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05" w:rsidRPr="00524505" w:rsidRDefault="00524505" w:rsidP="00524505">
      <w:pPr>
        <w:autoSpaceDE w:val="0"/>
        <w:autoSpaceDN w:val="0"/>
        <w:adjustRightInd w:val="0"/>
        <w:spacing w:after="0" w:line="240" w:lineRule="auto"/>
        <w:ind w:left="-567" w:right="-284" w:firstLine="567"/>
        <w:contextualSpacing/>
        <w:jc w:val="center"/>
        <w:rPr>
          <w:rFonts w:ascii="Times New Roman" w:hAnsi="Times New Roman" w:cs="Times New Roman"/>
          <w:b/>
          <w:bCs/>
          <w:sz w:val="28"/>
          <w:szCs w:val="28"/>
        </w:rPr>
      </w:pPr>
      <w:r w:rsidRPr="00524505">
        <w:rPr>
          <w:rFonts w:ascii="Times New Roman" w:hAnsi="Times New Roman" w:cs="Times New Roman"/>
          <w:b/>
          <w:sz w:val="28"/>
          <w:szCs w:val="28"/>
        </w:rPr>
        <w:t>Л.10</w:t>
      </w:r>
      <w:r w:rsidRPr="00524505">
        <w:rPr>
          <w:rFonts w:ascii="Times New Roman" w:hAnsi="Times New Roman" w:cs="Times New Roman"/>
          <w:sz w:val="28"/>
          <w:szCs w:val="28"/>
        </w:rPr>
        <w:t xml:space="preserve">    </w:t>
      </w:r>
      <w:r w:rsidRPr="00524505">
        <w:rPr>
          <w:rFonts w:ascii="Times New Roman" w:hAnsi="Times New Roman" w:cs="Times New Roman"/>
          <w:b/>
          <w:bCs/>
          <w:sz w:val="28"/>
          <w:szCs w:val="28"/>
        </w:rPr>
        <w:t xml:space="preserve">Методические подходы к </w:t>
      </w:r>
      <w:proofErr w:type="gramStart"/>
      <w:r w:rsidRPr="00524505">
        <w:rPr>
          <w:rFonts w:ascii="Times New Roman" w:hAnsi="Times New Roman" w:cs="Times New Roman"/>
          <w:b/>
          <w:bCs/>
          <w:sz w:val="28"/>
          <w:szCs w:val="28"/>
        </w:rPr>
        <w:t>оценке</w:t>
      </w:r>
      <w:r>
        <w:rPr>
          <w:rFonts w:ascii="Times New Roman" w:hAnsi="Times New Roman" w:cs="Times New Roman"/>
          <w:b/>
          <w:bCs/>
          <w:sz w:val="28"/>
          <w:szCs w:val="28"/>
        </w:rPr>
        <w:t xml:space="preserve"> </w:t>
      </w:r>
      <w:r w:rsidRPr="00524505">
        <w:rPr>
          <w:rFonts w:ascii="Times New Roman" w:hAnsi="Times New Roman" w:cs="Times New Roman"/>
          <w:b/>
          <w:bCs/>
          <w:sz w:val="28"/>
          <w:szCs w:val="28"/>
        </w:rPr>
        <w:t xml:space="preserve"> конкурентоспособности</w:t>
      </w:r>
      <w:proofErr w:type="gramEnd"/>
      <w:r w:rsidRPr="00524505">
        <w:rPr>
          <w:rFonts w:ascii="Times New Roman" w:hAnsi="Times New Roman" w:cs="Times New Roman"/>
          <w:b/>
          <w:bCs/>
          <w:sz w:val="28"/>
          <w:szCs w:val="28"/>
        </w:rPr>
        <w:t xml:space="preserve"> отрасли</w:t>
      </w:r>
    </w:p>
    <w:p w:rsidR="00524505" w:rsidRPr="00524505" w:rsidRDefault="00524505" w:rsidP="00524505">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b/>
          <w:bCs/>
          <w:sz w:val="28"/>
          <w:szCs w:val="28"/>
        </w:rPr>
        <w:t xml:space="preserve">                                 1. Понятие и экономические границы отрасли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hAnsi="Times New Roman" w:cs="Times New Roman"/>
          <w:b/>
          <w:bCs/>
          <w:sz w:val="28"/>
          <w:szCs w:val="28"/>
        </w:rPr>
      </w:pPr>
      <w:r w:rsidRPr="00524505">
        <w:rPr>
          <w:rFonts w:ascii="Times New Roman" w:eastAsia="TimesNewRoman" w:hAnsi="Times New Roman" w:cs="Times New Roman"/>
          <w:sz w:val="28"/>
          <w:szCs w:val="28"/>
        </w:rPr>
        <w:t xml:space="preserve">В экономической науке </w:t>
      </w:r>
      <w:r w:rsidRPr="00B16E32">
        <w:rPr>
          <w:rFonts w:ascii="Times New Roman" w:eastAsia="TimesNewRoman" w:hAnsi="Times New Roman" w:cs="Times New Roman"/>
          <w:sz w:val="28"/>
          <w:szCs w:val="28"/>
          <w:highlight w:val="yellow"/>
        </w:rPr>
        <w:t>под отраслью понимают совокупность предприятий, занимающихся определенной, отличной от других подразделений</w:t>
      </w:r>
      <w:r w:rsidRPr="00B16E32">
        <w:rPr>
          <w:rFonts w:ascii="Times New Roman" w:hAnsi="Times New Roman" w:cs="Times New Roman"/>
          <w:b/>
          <w:bCs/>
          <w:sz w:val="28"/>
          <w:szCs w:val="28"/>
          <w:highlight w:val="yellow"/>
        </w:rPr>
        <w:t xml:space="preserve"> </w:t>
      </w:r>
      <w:r w:rsidRPr="00B16E32">
        <w:rPr>
          <w:rFonts w:ascii="Times New Roman" w:eastAsia="TimesNewRoman" w:hAnsi="Times New Roman" w:cs="Times New Roman"/>
          <w:sz w:val="28"/>
          <w:szCs w:val="28"/>
          <w:highlight w:val="yellow"/>
        </w:rPr>
        <w:t>общественного производства деятельностью</w:t>
      </w:r>
      <w:r>
        <w:rPr>
          <w:rFonts w:ascii="Times New Roman" w:eastAsia="TimesNewRoman" w:hAnsi="Times New Roman" w:cs="Times New Roman"/>
          <w:sz w:val="28"/>
          <w:szCs w:val="28"/>
        </w:rPr>
        <w:t>. В различных литературных ис</w:t>
      </w:r>
      <w:r w:rsidRPr="00524505">
        <w:rPr>
          <w:rFonts w:ascii="Times New Roman" w:eastAsia="TimesNewRoman" w:hAnsi="Times New Roman" w:cs="Times New Roman"/>
          <w:sz w:val="28"/>
          <w:szCs w:val="28"/>
        </w:rPr>
        <w:t>точниках можно встретить использование понятия «отрасль» применительно</w:t>
      </w:r>
      <w:r>
        <w:rPr>
          <w:rFonts w:ascii="Times New Roman" w:hAnsi="Times New Roman" w:cs="Times New Roman"/>
          <w:b/>
          <w:bCs/>
          <w:sz w:val="28"/>
          <w:szCs w:val="28"/>
        </w:rPr>
        <w:t xml:space="preserve"> </w:t>
      </w:r>
      <w:r w:rsidRPr="00524505">
        <w:rPr>
          <w:rFonts w:ascii="Times New Roman" w:eastAsia="TimesNewRoman" w:hAnsi="Times New Roman" w:cs="Times New Roman"/>
          <w:sz w:val="28"/>
          <w:szCs w:val="28"/>
        </w:rPr>
        <w:t>к совершенно разным по масштабу, особенностям, роли в экономической</w:t>
      </w:r>
      <w:r>
        <w:rPr>
          <w:rFonts w:ascii="Times New Roman" w:hAnsi="Times New Roman" w:cs="Times New Roman"/>
          <w:b/>
          <w:bCs/>
          <w:sz w:val="28"/>
          <w:szCs w:val="28"/>
        </w:rPr>
        <w:t xml:space="preserve"> </w:t>
      </w:r>
      <w:r w:rsidRPr="00524505">
        <w:rPr>
          <w:rFonts w:ascii="Times New Roman" w:eastAsia="TimesNewRoman" w:hAnsi="Times New Roman" w:cs="Times New Roman"/>
          <w:sz w:val="28"/>
          <w:szCs w:val="28"/>
        </w:rPr>
        <w:t>деятельности подобным совокупностям</w:t>
      </w:r>
      <w:r w:rsidRPr="00B16E32">
        <w:rPr>
          <w:rFonts w:ascii="Times New Roman" w:eastAsia="TimesNewRoman" w:hAnsi="Times New Roman" w:cs="Times New Roman"/>
          <w:sz w:val="28"/>
          <w:szCs w:val="28"/>
          <w:highlight w:val="yellow"/>
        </w:rPr>
        <w:t>. Большинство экономистов определяет отрасль как совокупность предприятий, обладающих общностью экономического назначения продукции, основных видов потребляемого сырья и материалов, методов технологии</w:t>
      </w:r>
      <w:r w:rsidRPr="00524505">
        <w:rPr>
          <w:rFonts w:ascii="Times New Roman" w:eastAsia="TimesNewRoman" w:hAnsi="Times New Roman" w:cs="Times New Roman"/>
          <w:sz w:val="28"/>
          <w:szCs w:val="28"/>
        </w:rPr>
        <w:t xml:space="preserve"> и организации производства, профессионального сост</w:t>
      </w:r>
      <w:r>
        <w:rPr>
          <w:rFonts w:ascii="Times New Roman" w:eastAsia="TimesNewRoman" w:hAnsi="Times New Roman" w:cs="Times New Roman"/>
          <w:sz w:val="28"/>
          <w:szCs w:val="28"/>
        </w:rPr>
        <w:t>а</w:t>
      </w:r>
      <w:r w:rsidRPr="00524505">
        <w:rPr>
          <w:rFonts w:ascii="Times New Roman" w:eastAsia="TimesNewRoman" w:hAnsi="Times New Roman" w:cs="Times New Roman"/>
          <w:sz w:val="28"/>
          <w:szCs w:val="28"/>
        </w:rPr>
        <w:t>ва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кадров.</w:t>
      </w:r>
    </w:p>
    <w:p w:rsid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Отраслевая структура экономики отра</w:t>
      </w:r>
      <w:r>
        <w:rPr>
          <w:rFonts w:ascii="Times New Roman" w:eastAsia="TimesNewRoman" w:hAnsi="Times New Roman" w:cs="Times New Roman"/>
          <w:sz w:val="28"/>
          <w:szCs w:val="28"/>
        </w:rPr>
        <w:t>жает взаимосвязь основных отрас</w:t>
      </w:r>
      <w:r w:rsidRPr="00524505">
        <w:rPr>
          <w:rFonts w:ascii="Times New Roman" w:eastAsia="TimesNewRoman" w:hAnsi="Times New Roman" w:cs="Times New Roman"/>
          <w:sz w:val="28"/>
          <w:szCs w:val="28"/>
        </w:rPr>
        <w:t xml:space="preserve">левых элементов, а также характер необходимых и существенных связей между ними. При этом </w:t>
      </w:r>
      <w:r w:rsidRPr="00B16E32">
        <w:rPr>
          <w:rFonts w:ascii="Times New Roman" w:eastAsia="TimesNewRoman" w:hAnsi="Times New Roman" w:cs="Times New Roman"/>
          <w:sz w:val="28"/>
          <w:szCs w:val="28"/>
          <w:highlight w:val="yellow"/>
        </w:rPr>
        <w:t>в зависимости от целей анализа применяются различные варианты выделения и группировки отраслей</w:t>
      </w:r>
      <w:r w:rsidRPr="00B16E32">
        <w:rPr>
          <w:rFonts w:ascii="Times New Roman" w:hAnsi="Times New Roman" w:cs="Times New Roman"/>
          <w:i/>
          <w:iCs/>
          <w:sz w:val="28"/>
          <w:szCs w:val="28"/>
          <w:highlight w:val="yellow"/>
        </w:rPr>
        <w:t>.</w:t>
      </w:r>
    </w:p>
    <w:p w:rsid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Весь экономический комплекс можно разделить </w:t>
      </w:r>
      <w:r w:rsidRPr="00B16E32">
        <w:rPr>
          <w:rFonts w:ascii="Times New Roman" w:eastAsia="TimesNewRoman" w:hAnsi="Times New Roman" w:cs="Times New Roman"/>
          <w:sz w:val="28"/>
          <w:szCs w:val="28"/>
          <w:highlight w:val="yellow"/>
        </w:rPr>
        <w:t>на следующие группы отраслей: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отрасли материального производства</w:t>
      </w:r>
      <w:r w:rsidRPr="00524505">
        <w:rPr>
          <w:rFonts w:ascii="Times New Roman" w:eastAsia="TimesNewRoman" w:hAnsi="Times New Roman" w:cs="Times New Roman"/>
          <w:sz w:val="28"/>
          <w:szCs w:val="28"/>
        </w:rPr>
        <w:t>: промышленность, строительство,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сельское хозяйство, а также отрасли, связанные со снабжением населения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продукцией, т. е. заготовки, материально-техническое снабжение, торговля</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 общественное питание;</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отрасли непроизводственной сферы</w:t>
      </w:r>
      <w:r>
        <w:rPr>
          <w:rFonts w:ascii="Times New Roman" w:eastAsia="TimesNewRoman" w:hAnsi="Times New Roman" w:cs="Times New Roman"/>
          <w:sz w:val="28"/>
          <w:szCs w:val="28"/>
        </w:rPr>
        <w:t>: жилищно-коммунальное хозяйство,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бытовое обслуживание, транспорт, связь и т. п.;</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социальное обслуживание населения</w:t>
      </w:r>
      <w:r w:rsidRPr="00524505">
        <w:rPr>
          <w:rFonts w:ascii="Times New Roman" w:eastAsia="TimesNewRoman" w:hAnsi="Times New Roman" w:cs="Times New Roman"/>
          <w:sz w:val="28"/>
          <w:szCs w:val="28"/>
        </w:rPr>
        <w:t>: здравоохранение, наука, культура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lang w:eastAsia="ru-RU" w:bidi="ru-RU"/>
        </w:rPr>
        <w:t>и искусство, образовани</w:t>
      </w:r>
      <w:r w:rsidR="00B33943">
        <w:rPr>
          <w:rFonts w:ascii="Times New Roman" w:eastAsia="TimesNewRoman" w:hAnsi="Times New Roman" w:cs="Times New Roman"/>
          <w:sz w:val="28"/>
          <w:szCs w:val="28"/>
          <w:lang w:eastAsia="ru-RU" w:bidi="ru-RU"/>
        </w:rPr>
        <w:t>е, отрасли управления и обороны.</w:t>
      </w:r>
    </w:p>
    <w:p w:rsidR="00524505" w:rsidRPr="00524505"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Отраслевая функциональная классификация включает четыре группы отраслей. </w:t>
      </w:r>
      <w:r w:rsidRPr="00B16E32">
        <w:rPr>
          <w:rFonts w:ascii="Times New Roman" w:eastAsia="TimesNewRoman" w:hAnsi="Times New Roman" w:cs="Times New Roman"/>
          <w:sz w:val="28"/>
          <w:szCs w:val="28"/>
          <w:highlight w:val="yellow"/>
        </w:rPr>
        <w:t>Первая группа (первичные) – добывающая промышленность и сельское</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хозяйство; вторая группа (вторичные) – обрабатывающая промышленность;</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третья группа – транспорт, торговля, жилищное строительство, здравоохранение, обслуживающие производство и население; четвертая группа – управление, наука</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и научное</w:t>
      </w:r>
      <w:r w:rsidRPr="00524505">
        <w:rPr>
          <w:rFonts w:ascii="Times New Roman" w:eastAsia="TimesNewRoman" w:hAnsi="Times New Roman" w:cs="Times New Roman"/>
          <w:sz w:val="28"/>
          <w:szCs w:val="28"/>
        </w:rPr>
        <w:t xml:space="preserve"> обслуживание, образование.</w:t>
      </w:r>
    </w:p>
    <w:p w:rsidR="00524505" w:rsidRPr="00B16E32"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Развитие производства приводит к постоянному выделению новых его</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отраслей, особенно на базе научно-технического прогресса. При этом</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наблюдается тенденция к снижению доли добывающих отраслей за счет роста</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наукоемк</w:t>
      </w:r>
      <w:r w:rsidR="00B33943">
        <w:rPr>
          <w:rFonts w:ascii="Times New Roman" w:eastAsia="TimesNewRoman" w:hAnsi="Times New Roman" w:cs="Times New Roman"/>
          <w:sz w:val="28"/>
          <w:szCs w:val="28"/>
        </w:rPr>
        <w:t>и</w:t>
      </w:r>
      <w:r w:rsidRPr="00524505">
        <w:rPr>
          <w:rFonts w:ascii="Times New Roman" w:eastAsia="TimesNewRoman" w:hAnsi="Times New Roman" w:cs="Times New Roman"/>
          <w:sz w:val="28"/>
          <w:szCs w:val="28"/>
        </w:rPr>
        <w:t>х</w:t>
      </w:r>
      <w:r w:rsidR="00B33943">
        <w:rPr>
          <w:rFonts w:ascii="Times New Roman" w:eastAsia="TimesNewRoman" w:hAnsi="Times New Roman" w:cs="Times New Roman"/>
          <w:sz w:val="28"/>
          <w:szCs w:val="28"/>
        </w:rPr>
        <w:t xml:space="preserve"> д</w:t>
      </w:r>
      <w:r w:rsidRPr="00524505">
        <w:rPr>
          <w:rFonts w:ascii="Times New Roman" w:eastAsia="TimesNewRoman" w:hAnsi="Times New Roman" w:cs="Times New Roman"/>
          <w:sz w:val="28"/>
          <w:szCs w:val="28"/>
        </w:rPr>
        <w:t>ля современной структуры экономики страны характерной чертой</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является наличие отраслевых и межотраслевых комплексов. Причем все в большей степени в настоящее время идет процесс укрепления производственных</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связей, интеграции разных ступеней производства. </w:t>
      </w:r>
      <w:r w:rsidRPr="00B16E32">
        <w:rPr>
          <w:rFonts w:ascii="Times New Roman" w:eastAsia="TimesNewRoman" w:hAnsi="Times New Roman" w:cs="Times New Roman"/>
          <w:sz w:val="28"/>
          <w:szCs w:val="28"/>
          <w:highlight w:val="yellow"/>
        </w:rPr>
        <w:t>Сложились такие комплексы,</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как топливно-энергетический, металлургический, машиностроительный,</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химико-лесной, строительный, агропромышленный, транспортный</w:t>
      </w:r>
      <w:r w:rsidRPr="00524505">
        <w:rPr>
          <w:rFonts w:ascii="Times New Roman" w:eastAsia="TimesNewRoman" w:hAnsi="Times New Roman" w:cs="Times New Roman"/>
          <w:sz w:val="28"/>
          <w:szCs w:val="28"/>
        </w:rPr>
        <w:t>. Все эти комплексы имеют, в свою очередь, сложную и дифференцированную структуру.</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В условиях развития рыночных отношений </w:t>
      </w:r>
      <w:r w:rsidRPr="00B16E32">
        <w:rPr>
          <w:rFonts w:ascii="Times New Roman" w:eastAsia="TimesNewRoman" w:hAnsi="Times New Roman" w:cs="Times New Roman"/>
          <w:sz w:val="28"/>
          <w:szCs w:val="28"/>
          <w:highlight w:val="yellow"/>
        </w:rPr>
        <w:t>все большее значение приобретает инфраструктура – совокупность материальных средств</w:t>
      </w:r>
      <w:r w:rsidRPr="00524505">
        <w:rPr>
          <w:rFonts w:ascii="Times New Roman" w:eastAsia="TimesNewRoman" w:hAnsi="Times New Roman" w:cs="Times New Roman"/>
          <w:sz w:val="28"/>
          <w:szCs w:val="28"/>
        </w:rPr>
        <w:t>, создающих</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общие </w:t>
      </w:r>
      <w:r w:rsidRPr="00524505">
        <w:rPr>
          <w:rFonts w:ascii="Times New Roman" w:eastAsia="TimesNewRoman" w:hAnsi="Times New Roman" w:cs="Times New Roman"/>
          <w:sz w:val="28"/>
          <w:szCs w:val="28"/>
        </w:rPr>
        <w:lastRenderedPageBreak/>
        <w:t xml:space="preserve">условия обеспечения производственных и социально-бытовых потребностей. </w:t>
      </w:r>
      <w:r w:rsidRPr="00B16E32">
        <w:rPr>
          <w:rFonts w:ascii="Times New Roman" w:eastAsia="TimesNewRoman" w:hAnsi="Times New Roman" w:cs="Times New Roman"/>
          <w:sz w:val="28"/>
          <w:szCs w:val="28"/>
          <w:highlight w:val="yellow"/>
        </w:rPr>
        <w:t>Она подразделяется на производственную и социальную.</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 xml:space="preserve">      Производственная инфраструктура</w:t>
      </w:r>
      <w:r w:rsidRPr="00524505">
        <w:rPr>
          <w:rFonts w:ascii="Times New Roman" w:eastAsia="TimesNewRoman" w:hAnsi="Times New Roman" w:cs="Times New Roman"/>
          <w:sz w:val="28"/>
          <w:szCs w:val="28"/>
        </w:rPr>
        <w:t xml:space="preserve"> включает транспорт, связь, складское и тарное</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хозяйства, материально-техническое снабжение, инженерные сооружения, газо-и нефтепроводы, ирригационные системы и т. д</w:t>
      </w:r>
      <w:r w:rsidRPr="00B16E32">
        <w:rPr>
          <w:rFonts w:ascii="Times New Roman" w:eastAsia="TimesNewRoman" w:hAnsi="Times New Roman" w:cs="Times New Roman"/>
          <w:sz w:val="28"/>
          <w:szCs w:val="28"/>
          <w:highlight w:val="yellow"/>
        </w:rPr>
        <w:t>. Социальная – пассажирский транспорт, жилищно-коммуналь</w:t>
      </w:r>
      <w:r w:rsidR="00B33943" w:rsidRPr="00B16E32">
        <w:rPr>
          <w:rFonts w:ascii="Times New Roman" w:eastAsia="TimesNewRoman" w:hAnsi="Times New Roman" w:cs="Times New Roman"/>
          <w:sz w:val="28"/>
          <w:szCs w:val="28"/>
          <w:highlight w:val="yellow"/>
        </w:rPr>
        <w:t>ное хозяйство гор</w:t>
      </w:r>
      <w:r w:rsidR="00B33943">
        <w:rPr>
          <w:rFonts w:ascii="Times New Roman" w:eastAsia="TimesNewRoman" w:hAnsi="Times New Roman" w:cs="Times New Roman"/>
          <w:sz w:val="28"/>
          <w:szCs w:val="28"/>
        </w:rPr>
        <w:t xml:space="preserve">одов и прочих </w:t>
      </w:r>
      <w:r w:rsidRPr="00524505">
        <w:rPr>
          <w:rFonts w:ascii="Times New Roman" w:eastAsia="TimesNewRoman" w:hAnsi="Times New Roman" w:cs="Times New Roman"/>
          <w:sz w:val="28"/>
          <w:szCs w:val="28"/>
        </w:rPr>
        <w:t>населенных пунктов.</w:t>
      </w:r>
    </w:p>
    <w:p w:rsidR="00524505" w:rsidRPr="00524505" w:rsidRDefault="00524505" w:rsidP="00524505">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Важнейшей сферой в отраслевой структуре мирового хозяйства остается</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промышленность. На ее долю приходится 28 % ВВП промышленно развитых</w:t>
      </w:r>
    </w:p>
    <w:p w:rsidR="00524505" w:rsidRPr="00524505" w:rsidRDefault="00524505" w:rsidP="00524505">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стран и 27 % ВВП развивающихся госу</w:t>
      </w:r>
      <w:r>
        <w:rPr>
          <w:rFonts w:ascii="Times New Roman" w:eastAsia="TimesNewRoman" w:hAnsi="Times New Roman" w:cs="Times New Roman"/>
          <w:sz w:val="28"/>
          <w:szCs w:val="28"/>
        </w:rPr>
        <w:t>дарств. Промышленность подразде</w:t>
      </w:r>
      <w:r w:rsidRPr="00524505">
        <w:rPr>
          <w:rFonts w:ascii="Times New Roman" w:eastAsia="TimesNewRoman" w:hAnsi="Times New Roman" w:cs="Times New Roman"/>
          <w:sz w:val="28"/>
          <w:szCs w:val="28"/>
        </w:rPr>
        <w:t>ляется на добывающую и обрабатывающую. Обрабатывающие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обеспечивают уровень технического развития других сфер хозяйства, так как</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 них аккумулируются научно-технические достижения. В развитых странах на</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них приходится 83 % промышленно</w:t>
      </w:r>
      <w:r>
        <w:rPr>
          <w:rFonts w:ascii="Times New Roman" w:eastAsia="TimesNewRoman" w:hAnsi="Times New Roman" w:cs="Times New Roman"/>
          <w:sz w:val="28"/>
          <w:szCs w:val="28"/>
        </w:rPr>
        <w:t>й продукции и 23 % ВВП, в развивающихся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соответственно 73 и 20 %.</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По экономическому назначению продукции вся промышленность делится</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на две большие группы: производство средств производства (группа А)</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и производство предметов потребления (группа Б). Доля продукции отраслей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группы А составляет более 65</w:t>
      </w:r>
      <w:r w:rsidRPr="00524505">
        <w:rPr>
          <w:rFonts w:ascii="Times New Roman" w:eastAsia="TimesNewRoman" w:hAnsi="Times New Roman" w:cs="Times New Roman"/>
          <w:sz w:val="28"/>
          <w:szCs w:val="28"/>
        </w:rPr>
        <w:t xml:space="preserve"> %. Деление промышленности на группы имеет</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важное экономическое значение. Оно позволяет определить натурально-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вещественный состав произведенной продукции, вычислить долю каждой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группы в общем объеме промышленного производства и на этой основе</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установить правильное соотношение ме</w:t>
      </w:r>
      <w:r>
        <w:rPr>
          <w:rFonts w:ascii="Times New Roman" w:eastAsia="TimesNewRoman" w:hAnsi="Times New Roman" w:cs="Times New Roman"/>
          <w:sz w:val="28"/>
          <w:szCs w:val="28"/>
        </w:rPr>
        <w:t>жду производством средств произ</w:t>
      </w:r>
      <w:r w:rsidRPr="00524505">
        <w:rPr>
          <w:rFonts w:ascii="Times New Roman" w:eastAsia="TimesNewRoman" w:hAnsi="Times New Roman" w:cs="Times New Roman"/>
          <w:sz w:val="28"/>
          <w:szCs w:val="28"/>
        </w:rPr>
        <w:t xml:space="preserve">водства и производством предметов потребления.    </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По мере развития стран осуществляется переход от базовых отраслей, являющихся ресурсоемкими, к наукоемким отраслям</w:t>
      </w:r>
      <w:r w:rsidRPr="00524505">
        <w:rPr>
          <w:rFonts w:ascii="Times New Roman" w:eastAsia="TimesNewRoman" w:hAnsi="Times New Roman" w:cs="Times New Roman"/>
          <w:sz w:val="28"/>
          <w:szCs w:val="28"/>
        </w:rPr>
        <w:t xml:space="preserve">. При этом наблюдается определенная последовательность в переходе от высокой доли сырьевых и технически несложных производств сначала к </w:t>
      </w:r>
      <w:proofErr w:type="spellStart"/>
      <w:r w:rsidRPr="00524505">
        <w:rPr>
          <w:rFonts w:ascii="Times New Roman" w:eastAsia="TimesNewRoman" w:hAnsi="Times New Roman" w:cs="Times New Roman"/>
          <w:sz w:val="28"/>
          <w:szCs w:val="28"/>
        </w:rPr>
        <w:t>капитало</w:t>
      </w:r>
      <w:proofErr w:type="spellEnd"/>
      <w:r w:rsidRPr="00524505">
        <w:rPr>
          <w:rFonts w:ascii="Times New Roman" w:eastAsia="TimesNewRoman" w:hAnsi="Times New Roman" w:cs="Times New Roman"/>
          <w:sz w:val="28"/>
          <w:szCs w:val="28"/>
        </w:rPr>
        <w:t>- и материалоемким, а затем и к наукоемким отраслям.</w:t>
      </w:r>
    </w:p>
    <w:p w:rsidR="00B33943"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Для повышения эффективности управления экономикой разрабатываются и применяются различные классификации отраслей</w:t>
      </w:r>
      <w:r w:rsidRPr="00524505">
        <w:rPr>
          <w:rFonts w:ascii="Times New Roman" w:eastAsia="TimesNewRoman" w:hAnsi="Times New Roman" w:cs="Times New Roman"/>
          <w:sz w:val="28"/>
          <w:szCs w:val="28"/>
        </w:rPr>
        <w:t xml:space="preserve">. Так, в СССР в период административно-командной экономики существовал </w:t>
      </w:r>
      <w:r w:rsidRPr="00B16E32">
        <w:rPr>
          <w:rFonts w:ascii="Times New Roman" w:eastAsia="TimesNewRoman" w:hAnsi="Times New Roman" w:cs="Times New Roman"/>
          <w:sz w:val="28"/>
          <w:szCs w:val="28"/>
          <w:highlight w:val="yellow"/>
        </w:rPr>
        <w:t>Общесоюзный классификатор отраслей народного хозяйства (ОКОНХ) как составная часть Единой системы классификации и кодирования технико-экономической информации.</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ОКОНХ представлял собой группировку видов деятельности по отраслям,</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отличающимся характером функций, выполняемых ими в системе</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общественного разделения труда. Он был призван обеспечить группировку</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предприятий и организаций по отраслям с целью научного анализа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межотраслевых связей и пропорций в развитии народного хозяйства,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сопоставимости показателей при анализе экономической эффективности</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общественного производства и роста производительности общественного труда, а также увязки показателей, характеризующих развитие экономики страны.</w:t>
      </w:r>
    </w:p>
    <w:p w:rsid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Классификационной единицей отрасли являлось состоящее на самостоятельном балансе предприятие</w:t>
      </w:r>
      <w:r w:rsidRPr="00524505">
        <w:rPr>
          <w:rFonts w:ascii="Times New Roman" w:eastAsia="TimesNewRoman" w:hAnsi="Times New Roman" w:cs="Times New Roman"/>
          <w:sz w:val="28"/>
          <w:szCs w:val="28"/>
        </w:rPr>
        <w:t xml:space="preserve"> (организация). Каждое отдельное </w:t>
      </w:r>
      <w:r w:rsidRPr="00524505">
        <w:rPr>
          <w:rFonts w:ascii="Times New Roman" w:eastAsia="TimesNewRoman" w:hAnsi="Times New Roman" w:cs="Times New Roman"/>
          <w:sz w:val="28"/>
          <w:szCs w:val="28"/>
        </w:rPr>
        <w:lastRenderedPageBreak/>
        <w:t>предприятие(организация) в зависимости от характера основного вида деятельности относилось к какой-либо отрасли народного хозяйства.</w:t>
      </w:r>
      <w:r>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В условиях рыночной экономики отрасль рассматривается как совокупность предприятий, выпускающих взаимозаменяемую продукцию, т. е. предлагающих покупателям товары, относящиеся к одному товарному рынку.</w:t>
      </w:r>
    </w:p>
    <w:p w:rsidR="00524505" w:rsidRPr="00B16E32"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В соответствии </w:t>
      </w:r>
      <w:r w:rsidRPr="00B16E32">
        <w:rPr>
          <w:rFonts w:ascii="Times New Roman" w:eastAsia="TimesNewRoman" w:hAnsi="Times New Roman" w:cs="Times New Roman"/>
          <w:sz w:val="28"/>
          <w:szCs w:val="28"/>
          <w:highlight w:val="yellow"/>
        </w:rPr>
        <w:t>с данным подходом под отраслью понимается рынок группы</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взаимозаменяемых товаров и, следовательно, отрасль и товарный рынок</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трактуются в значительной мере идентично.</w:t>
      </w:r>
    </w:p>
    <w:p w:rsidR="00524505" w:rsidRPr="00524505" w:rsidRDefault="00524505" w:rsidP="00524505">
      <w:pPr>
        <w:autoSpaceDE w:val="0"/>
        <w:autoSpaceDN w:val="0"/>
        <w:adjustRightInd w:val="0"/>
        <w:spacing w:after="0" w:line="240" w:lineRule="auto"/>
        <w:ind w:left="-567" w:right="-284" w:firstLine="1275"/>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Отрасль, как и рынок, является континуумом (лат. </w:t>
      </w:r>
      <w:proofErr w:type="spellStart"/>
      <w:r w:rsidRPr="00524505">
        <w:rPr>
          <w:rFonts w:ascii="Times New Roman" w:eastAsia="TimesNewRoman" w:hAnsi="Times New Roman" w:cs="Times New Roman"/>
          <w:i/>
          <w:iCs/>
          <w:sz w:val="28"/>
          <w:szCs w:val="28"/>
        </w:rPr>
        <w:t>continuum</w:t>
      </w:r>
      <w:proofErr w:type="spellEnd"/>
      <w:r w:rsidRPr="00524505">
        <w:rPr>
          <w:rFonts w:ascii="Times New Roman" w:eastAsia="TimesNewRoman" w:hAnsi="Times New Roman" w:cs="Times New Roman"/>
          <w:i/>
          <w:iCs/>
          <w:sz w:val="28"/>
          <w:szCs w:val="28"/>
        </w:rPr>
        <w:t xml:space="preserve"> </w:t>
      </w:r>
      <w:r w:rsidRPr="00524505">
        <w:rPr>
          <w:rFonts w:ascii="Times New Roman" w:eastAsia="TimesNewRoman" w:hAnsi="Times New Roman" w:cs="Times New Roman"/>
          <w:sz w:val="28"/>
          <w:szCs w:val="28"/>
        </w:rPr>
        <w:t>– сплошное),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 е. образованием, обладающим известными свойствами непрерывности.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Различие между указанными понятиями заключается в том, что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определяются как более широкие секторы экономики. Это различие</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обусловливается возможностью использования двух подходов к определению взаимозаменяемости (субституции) товаров: </w:t>
      </w:r>
      <w:proofErr w:type="spellStart"/>
      <w:r w:rsidRPr="00524505">
        <w:rPr>
          <w:rFonts w:ascii="Times New Roman" w:eastAsia="TimesNewRoman" w:hAnsi="Times New Roman" w:cs="Times New Roman"/>
          <w:sz w:val="28"/>
          <w:szCs w:val="28"/>
        </w:rPr>
        <w:t>заменяемость</w:t>
      </w:r>
      <w:proofErr w:type="spellEnd"/>
      <w:r w:rsidRPr="00524505">
        <w:rPr>
          <w:rFonts w:ascii="Times New Roman" w:eastAsia="TimesNewRoman" w:hAnsi="Times New Roman" w:cs="Times New Roman"/>
          <w:sz w:val="28"/>
          <w:szCs w:val="28"/>
        </w:rPr>
        <w:t xml:space="preserve"> со стороны спроса и со стороны предложения. Например, рынок легковых автомобилей со стороны спроса возможно рассматривать отдельно от рынка грузовых автомобилей. Более того, на основе ценовых различий на рынке легковых автомобилей возможно выделять единичные целевые рынки, в частности рынок автомобилей класса люкс. Однако со стороны предложения может формироваться иное представление о взаимозаменяемости автомобилей. Если изготовители имеют возможность переключения с производства автомобилей</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класса люкс на семейные пикапы или спортивные автомобили, то это</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существенно изменяет масштабы субституции. Индустрия легковых автомобилей нередко переходит на производство пикапов и легковых, грузовиков, поскольку их можно изготавливать на тех же предприятиях</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 использованием унифицированных узлов и деталей.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Отрасль представляет собой совокупность предприятий, реализующих товары на отдельном единичном рынке</w:t>
      </w:r>
      <w:r w:rsidRPr="00524505">
        <w:rPr>
          <w:rFonts w:ascii="Times New Roman" w:eastAsia="TimesNewRoman" w:hAnsi="Times New Roman" w:cs="Times New Roman"/>
          <w:sz w:val="28"/>
          <w:szCs w:val="28"/>
        </w:rPr>
        <w:t>. При этом рынок включает в себя</w:t>
      </w:r>
    </w:p>
    <w:p w:rsidR="00524505" w:rsidRPr="00B16E32"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товары-субституты, т. е. заменители, характеризующиеся высокой ценовой</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характеристикой эластичности спроса</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Перекрестная эластичность спроса по цене показывает относительное</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 xml:space="preserve">изменение объема спроса на один товар при относительном изменении цены другого товара и измеряется коэффициентом перекрестной эластичности спроса по цене. Коэффициент перекрестной эластичности спроса по цене показывает соотношение относительного изменения спроса на </w:t>
      </w:r>
      <w:r w:rsidRPr="00B16E32">
        <w:rPr>
          <w:rFonts w:ascii="Times New Roman" w:eastAsia="TimesNewRoman" w:hAnsi="Times New Roman" w:cs="Times New Roman"/>
          <w:i/>
          <w:iCs/>
          <w:sz w:val="28"/>
          <w:szCs w:val="28"/>
          <w:highlight w:val="yellow"/>
        </w:rPr>
        <w:t>i</w:t>
      </w:r>
      <w:r w:rsidRPr="00B16E32">
        <w:rPr>
          <w:rFonts w:ascii="Times New Roman" w:eastAsia="TimesNewRoman" w:hAnsi="Times New Roman" w:cs="Times New Roman"/>
          <w:sz w:val="28"/>
          <w:szCs w:val="28"/>
          <w:highlight w:val="yellow"/>
        </w:rPr>
        <w:t>-й товар и относительного</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 xml:space="preserve">изменения цены </w:t>
      </w:r>
      <w:r w:rsidRPr="00B16E32">
        <w:rPr>
          <w:rFonts w:ascii="Times New Roman" w:eastAsia="TimesNewRoman" w:hAnsi="Times New Roman" w:cs="Times New Roman"/>
          <w:i/>
          <w:iCs/>
          <w:sz w:val="28"/>
          <w:szCs w:val="28"/>
          <w:highlight w:val="yellow"/>
        </w:rPr>
        <w:t>j</w:t>
      </w:r>
      <w:r w:rsidRPr="00B16E32">
        <w:rPr>
          <w:rFonts w:ascii="Times New Roman" w:eastAsia="TimesNewRoman" w:hAnsi="Times New Roman" w:cs="Times New Roman"/>
          <w:sz w:val="28"/>
          <w:szCs w:val="28"/>
          <w:highlight w:val="yellow"/>
        </w:rPr>
        <w:t>-</w:t>
      </w:r>
      <w:proofErr w:type="spellStart"/>
      <w:r w:rsidRPr="00B16E32">
        <w:rPr>
          <w:rFonts w:ascii="Times New Roman" w:eastAsia="TimesNewRoman" w:hAnsi="Times New Roman" w:cs="Times New Roman"/>
          <w:sz w:val="28"/>
          <w:szCs w:val="28"/>
          <w:highlight w:val="yellow"/>
        </w:rPr>
        <w:t>го</w:t>
      </w:r>
      <w:proofErr w:type="spellEnd"/>
      <w:r w:rsidRPr="00B16E32">
        <w:rPr>
          <w:rFonts w:ascii="Times New Roman" w:eastAsia="TimesNewRoman" w:hAnsi="Times New Roman" w:cs="Times New Roman"/>
          <w:sz w:val="28"/>
          <w:szCs w:val="28"/>
          <w:highlight w:val="yellow"/>
        </w:rPr>
        <w:t xml:space="preserve"> товара. Коэффициент точечной перекрестной эластичности спроса по цене определяется при бесконеч</w:t>
      </w:r>
      <w:r w:rsidRPr="00524505">
        <w:rPr>
          <w:rFonts w:ascii="Times New Roman" w:eastAsia="TimesNewRoman" w:hAnsi="Times New Roman" w:cs="Times New Roman"/>
          <w:sz w:val="28"/>
          <w:szCs w:val="28"/>
        </w:rPr>
        <w:t>но малых изменениях цены и величины спроса.</w:t>
      </w:r>
    </w:p>
    <w:p w:rsidR="00524505" w:rsidRPr="00524505"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Величина коэффициента перекрестной эластичности может служить для</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определения границ единичных рынков, т. е. р</w:t>
      </w:r>
      <w:r>
        <w:rPr>
          <w:rFonts w:ascii="Times New Roman" w:eastAsia="TimesNewRoman" w:hAnsi="Times New Roman" w:cs="Times New Roman"/>
          <w:sz w:val="28"/>
          <w:szCs w:val="28"/>
        </w:rPr>
        <w:t>ынков товаров, удовлетво</w:t>
      </w:r>
      <w:r w:rsidRPr="00524505">
        <w:rPr>
          <w:rFonts w:ascii="Times New Roman" w:eastAsia="TimesNewRoman" w:hAnsi="Times New Roman" w:cs="Times New Roman"/>
          <w:sz w:val="28"/>
          <w:szCs w:val="28"/>
        </w:rPr>
        <w:t>ряющих одну и ту же потребность.</w:t>
      </w:r>
    </w:p>
    <w:p w:rsidR="00524505" w:rsidRPr="00524505"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Фактором, определяющим перекрестную эластичность спроса по цене,</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являются свойства товаров, их способность заменять друг друга при потреблении. Если</w:t>
      </w:r>
      <w:r w:rsidRPr="00524505">
        <w:rPr>
          <w:rFonts w:ascii="Times New Roman" w:eastAsia="TimesNewRoman" w:hAnsi="Times New Roman" w:cs="Times New Roman"/>
          <w:sz w:val="28"/>
          <w:szCs w:val="28"/>
        </w:rPr>
        <w:t xml:space="preserve"> два товара могут одинаково использоваться для удовлетворения</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одной и той же потребности, коэффициент перекрестной </w:t>
      </w:r>
      <w:r w:rsidRPr="00524505">
        <w:rPr>
          <w:rFonts w:ascii="Times New Roman" w:eastAsia="TimesNewRoman" w:hAnsi="Times New Roman" w:cs="Times New Roman"/>
          <w:sz w:val="28"/>
          <w:szCs w:val="28"/>
        </w:rPr>
        <w:lastRenderedPageBreak/>
        <w:t>эластичности этих товаров по цене будет высок, тогда эти товары могут быть отнесены к одному единичному рынку.</w:t>
      </w:r>
    </w:p>
    <w:p w:rsidR="00524505" w:rsidRPr="00B16E32" w:rsidRDefault="00B33943"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highlight w:val="yellow"/>
        </w:rPr>
      </w:pPr>
      <w:r>
        <w:rPr>
          <w:rFonts w:ascii="Times New Roman" w:hAnsi="Times New Roman" w:cs="Times New Roman"/>
          <w:sz w:val="28"/>
          <w:szCs w:val="28"/>
        </w:rPr>
        <w:t xml:space="preserve">    </w:t>
      </w:r>
      <w:r w:rsidR="00524505" w:rsidRPr="00524505">
        <w:rPr>
          <w:rFonts w:ascii="Times New Roman" w:hAnsi="Times New Roman" w:cs="Times New Roman"/>
          <w:sz w:val="28"/>
          <w:szCs w:val="28"/>
        </w:rPr>
        <w:t xml:space="preserve"> </w:t>
      </w:r>
      <w:r w:rsidR="00524505" w:rsidRPr="00B16E32">
        <w:rPr>
          <w:rFonts w:ascii="Times New Roman" w:eastAsia="TimesNewRoman" w:hAnsi="Times New Roman" w:cs="Times New Roman"/>
          <w:sz w:val="28"/>
          <w:szCs w:val="28"/>
          <w:highlight w:val="yellow"/>
        </w:rPr>
        <w:t>Рыночный подход реализуется в системе международных экономико-</w:t>
      </w:r>
    </w:p>
    <w:p w:rsidR="00524505" w:rsidRPr="00B16E32"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статистических квалификаций, в том числе Международной стандартной</w:t>
      </w:r>
    </w:p>
    <w:p w:rsidR="00524505" w:rsidRPr="00B33943"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отраслевой классификации</w:t>
      </w:r>
      <w:r w:rsidRPr="00524505">
        <w:rPr>
          <w:rFonts w:ascii="Times New Roman" w:eastAsia="TimesNewRoman" w:hAnsi="Times New Roman" w:cs="Times New Roman"/>
          <w:sz w:val="28"/>
          <w:szCs w:val="28"/>
        </w:rPr>
        <w:t xml:space="preserve"> всех видов экономической деятельности (МСОК),</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использование которой предписано странами-членами Европейского союза.</w:t>
      </w:r>
      <w:r w:rsidRPr="00524505">
        <w:rPr>
          <w:rFonts w:ascii="Times New Roman" w:hAnsi="Times New Roman" w:cs="Times New Roman"/>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r w:rsidRPr="00524505">
        <w:rPr>
          <w:rFonts w:ascii="Times New Roman" w:hAnsi="Times New Roman" w:cs="Times New Roman"/>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sz w:val="28"/>
          <w:szCs w:val="28"/>
        </w:rPr>
        <w:t xml:space="preserve">                    2. </w:t>
      </w:r>
      <w:r w:rsidRPr="00524505">
        <w:rPr>
          <w:rFonts w:ascii="Times New Roman" w:hAnsi="Times New Roman" w:cs="Times New Roman"/>
          <w:b/>
          <w:bCs/>
          <w:sz w:val="28"/>
          <w:szCs w:val="28"/>
        </w:rPr>
        <w:t>Методы оценки конкурентоспособности отрасли</w:t>
      </w:r>
    </w:p>
    <w:p w:rsidR="00524505" w:rsidRPr="00524505" w:rsidRDefault="00524505" w:rsidP="00524505">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Конкурентоспособность отрасли – это способность хозяйствующих</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субъектов, действующих в ее рамках, участвовать в соревновании с реальными</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и потенциальными конкурентами за потребителя на отраслевом рыночном сегменте в конкретный период времени благодаря определенному сочетанию свойств производимых товаров, условий воспроизводства основных факторов</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производства и использованию других управляемых факторов.</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B93B88">
        <w:rPr>
          <w:rFonts w:ascii="Times New Roman" w:eastAsia="TimesNewRoman" w:hAnsi="Times New Roman" w:cs="Times New Roman"/>
          <w:sz w:val="28"/>
          <w:szCs w:val="28"/>
          <w:highlight w:val="yellow"/>
        </w:rPr>
        <w:t>Конкурентоспособность отрасли следует определять</w:t>
      </w:r>
      <w:r w:rsidR="00B33943" w:rsidRPr="00B93B88">
        <w:rPr>
          <w:rFonts w:ascii="Times New Roman" w:eastAsia="TimesNewRoman" w:hAnsi="Times New Roman" w:cs="Times New Roman"/>
          <w:sz w:val="28"/>
          <w:szCs w:val="28"/>
          <w:highlight w:val="yellow"/>
        </w:rPr>
        <w:t>,</w:t>
      </w:r>
      <w:r w:rsidRPr="00B93B88">
        <w:rPr>
          <w:rFonts w:ascii="Times New Roman" w:eastAsia="TimesNewRoman" w:hAnsi="Times New Roman" w:cs="Times New Roman"/>
          <w:sz w:val="28"/>
          <w:szCs w:val="28"/>
          <w:highlight w:val="yellow"/>
        </w:rPr>
        <w:t xml:space="preserve"> как относительную</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характеристику, отражающую основные отличия данной отрасли от других как</w:t>
      </w:r>
      <w:r w:rsidR="00B33943"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по степени удовлетворения своими товарами или услугами</w:t>
      </w:r>
      <w:r w:rsidRPr="00524505">
        <w:rPr>
          <w:rFonts w:ascii="Times New Roman" w:eastAsia="TimesNewRoman" w:hAnsi="Times New Roman" w:cs="Times New Roman"/>
          <w:sz w:val="28"/>
          <w:szCs w:val="28"/>
        </w:rPr>
        <w:t xml:space="preserve"> (определяя их</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конкурентоспособность) конкретной общественной потребности, так и по</w:t>
      </w:r>
    </w:p>
    <w:p w:rsidR="00524505" w:rsidRPr="00524505" w:rsidRDefault="00524505" w:rsidP="00B33943">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эффективности производственной деятельности.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B93B88">
        <w:rPr>
          <w:rFonts w:ascii="Times New Roman" w:eastAsia="TimesNewRoman" w:hAnsi="Times New Roman" w:cs="Times New Roman"/>
          <w:sz w:val="28"/>
          <w:szCs w:val="28"/>
          <w:highlight w:val="yellow"/>
        </w:rPr>
        <w:t>Характеристика конкурентоспособности отрасли включает возможности и динамику приспособления отрасли к изменяющимся условиям конкуренции на внутреннем и внешнем рынках. Это отличие обусловлено временным фактором</w:t>
      </w:r>
      <w:r w:rsidRPr="00524505">
        <w:rPr>
          <w:rFonts w:ascii="Times New Roman" w:eastAsia="TimesNewRoman" w:hAnsi="Times New Roman" w:cs="Times New Roman"/>
          <w:sz w:val="28"/>
          <w:szCs w:val="28"/>
        </w:rPr>
        <w:t xml:space="preserve"> (все экономические процессы ограничены временем). Длительность изучения должна быть не менее срока становления продукции в отрасли, т. е.</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выпуска на рынок новых товаров. Кроме того, </w:t>
      </w:r>
      <w:r w:rsidRPr="00B93B88">
        <w:rPr>
          <w:rFonts w:ascii="Times New Roman" w:eastAsia="TimesNewRoman" w:hAnsi="Times New Roman" w:cs="Times New Roman"/>
          <w:sz w:val="28"/>
          <w:szCs w:val="28"/>
          <w:highlight w:val="yellow"/>
        </w:rPr>
        <w:t>система факторов, влияющих на</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конкурентоспособность отрасли, может быть проконтролирована со стороны</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производителя. Речь идет о внутренних и внешних факторах. К первым относят</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факторы конкурентных преимуществ отрасли, ко вторым, соответственно внешние параметры социально-экономической среды</w:t>
      </w:r>
      <w:r w:rsidRPr="00524505">
        <w:rPr>
          <w:rFonts w:ascii="Times New Roman" w:eastAsia="TimesNewRoman" w:hAnsi="Times New Roman" w:cs="Times New Roman"/>
          <w:sz w:val="28"/>
          <w:szCs w:val="28"/>
        </w:rPr>
        <w:t>, вне сферы непосредственного влияния отрасли.</w:t>
      </w:r>
    </w:p>
    <w:p w:rsidR="00524505" w:rsidRPr="00B93B88"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hAnsi="Times New Roman" w:cs="Times New Roman"/>
          <w:sz w:val="28"/>
          <w:szCs w:val="28"/>
        </w:rPr>
        <w:t xml:space="preserve">          </w:t>
      </w:r>
      <w:r w:rsidRPr="00B93B88">
        <w:rPr>
          <w:rFonts w:ascii="Times New Roman" w:eastAsia="TimesNewRoman" w:hAnsi="Times New Roman" w:cs="Times New Roman"/>
          <w:sz w:val="28"/>
          <w:szCs w:val="28"/>
          <w:highlight w:val="yellow"/>
        </w:rPr>
        <w:t>Конкурентные преимущества отрасли можно распределить по двум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группам</w:t>
      </w:r>
      <w:r w:rsidRPr="00524505">
        <w:rPr>
          <w:rFonts w:ascii="Times New Roman" w:eastAsia="TimesNewRoman" w:hAnsi="Times New Roman" w:cs="Times New Roman"/>
          <w:sz w:val="28"/>
          <w:szCs w:val="28"/>
        </w:rPr>
        <w:t>:</w:t>
      </w:r>
    </w:p>
    <w:p w:rsidR="00665B1B" w:rsidRPr="00B93B88"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I группа </w:t>
      </w:r>
      <w:r w:rsidRPr="00B93B88">
        <w:rPr>
          <w:rFonts w:ascii="Times New Roman" w:eastAsia="TimesNewRoman" w:hAnsi="Times New Roman" w:cs="Times New Roman"/>
          <w:sz w:val="28"/>
          <w:szCs w:val="28"/>
          <w:highlight w:val="yellow"/>
        </w:rPr>
        <w:t>– конкурентные преимущес</w:t>
      </w:r>
      <w:r w:rsidR="00665B1B" w:rsidRPr="00B93B88">
        <w:rPr>
          <w:rFonts w:ascii="Times New Roman" w:eastAsia="TimesNewRoman" w:hAnsi="Times New Roman" w:cs="Times New Roman"/>
          <w:sz w:val="28"/>
          <w:szCs w:val="28"/>
          <w:highlight w:val="yellow"/>
        </w:rPr>
        <w:t>тва, формируемые на уровне пред</w:t>
      </w:r>
      <w:r w:rsidRPr="00B93B88">
        <w:rPr>
          <w:rFonts w:ascii="Times New Roman" w:eastAsia="TimesNewRoman" w:hAnsi="Times New Roman" w:cs="Times New Roman"/>
          <w:sz w:val="28"/>
          <w:szCs w:val="28"/>
          <w:highlight w:val="yellow"/>
        </w:rPr>
        <w:t xml:space="preserve">приятий </w:t>
      </w:r>
      <w:r w:rsidR="00665B1B" w:rsidRPr="00B93B88">
        <w:rPr>
          <w:rFonts w:ascii="Times New Roman" w:eastAsia="TimesNewRoman" w:hAnsi="Times New Roman" w:cs="Times New Roman"/>
          <w:sz w:val="28"/>
          <w:szCs w:val="28"/>
          <w:highlight w:val="yellow"/>
        </w:rPr>
        <w:t xml:space="preserve">    </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отрасли;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II группа </w:t>
      </w:r>
      <w:r w:rsidRPr="00B93B88">
        <w:rPr>
          <w:rFonts w:ascii="Times New Roman" w:eastAsia="TimesNewRoman" w:hAnsi="Times New Roman" w:cs="Times New Roman"/>
          <w:sz w:val="28"/>
          <w:szCs w:val="28"/>
          <w:highlight w:val="yellow"/>
        </w:rPr>
        <w:t>– конкурентные преимущества, формируемые на отраслевом</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уровне экономики</w:t>
      </w:r>
      <w:r w:rsidRPr="00524505">
        <w:rPr>
          <w:rFonts w:ascii="Times New Roman" w:eastAsia="TimesNewRoman" w:hAnsi="Times New Roman" w:cs="Times New Roman"/>
          <w:sz w:val="28"/>
          <w:szCs w:val="28"/>
        </w:rPr>
        <w:t>: «отраслевые конкурентные преимущества».</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Отраслевые конкурентные преимущества – это преимущества, которыми могут воспользоваться все предприятия отрасли, т. е. преимущества, обусловленные спецификой, структурой отрасли, факторными условиями, параметрами спроса на отраслевой продукт, развитостью специализированной</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инфраструктуры и т. п.</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Особенностью отраслевых преимуществ является то, что они, как</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правило, не могут быть созданы на уровне отдельных предприятий, но могут</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использоваться всеми предприятиям</w:t>
      </w:r>
      <w:r w:rsidRPr="00524505">
        <w:rPr>
          <w:rFonts w:ascii="Times New Roman" w:eastAsia="TimesNewRoman" w:hAnsi="Times New Roman" w:cs="Times New Roman"/>
          <w:sz w:val="28"/>
          <w:szCs w:val="28"/>
        </w:rPr>
        <w:t>и для укрепления своего конкурентного</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положения и повышения потенциала прибыльности.</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lastRenderedPageBreak/>
        <w:t>Отраслевые конкурентные преиму</w:t>
      </w:r>
      <w:r w:rsidR="00665B1B" w:rsidRPr="00B93B88">
        <w:rPr>
          <w:rFonts w:ascii="Times New Roman" w:eastAsia="TimesNewRoman" w:hAnsi="Times New Roman" w:cs="Times New Roman"/>
          <w:sz w:val="28"/>
          <w:szCs w:val="28"/>
          <w:highlight w:val="yellow"/>
        </w:rPr>
        <w:t>щества открывают перед предприя</w:t>
      </w:r>
      <w:r w:rsidRPr="00B93B88">
        <w:rPr>
          <w:rFonts w:ascii="Times New Roman" w:eastAsia="TimesNewRoman" w:hAnsi="Times New Roman" w:cs="Times New Roman"/>
          <w:sz w:val="28"/>
          <w:szCs w:val="28"/>
          <w:highlight w:val="yellow"/>
        </w:rPr>
        <w:t>тиями определенные возможности, но не все предприятия могут с одинаковым успехом использовать их в силу</w:t>
      </w:r>
      <w:r w:rsidRPr="00524505">
        <w:rPr>
          <w:rFonts w:ascii="Times New Roman" w:eastAsia="TimesNewRoman" w:hAnsi="Times New Roman" w:cs="Times New Roman"/>
          <w:sz w:val="28"/>
          <w:szCs w:val="28"/>
        </w:rPr>
        <w:t xml:space="preserve"> особенностей внутренней среды. В формировании </w:t>
      </w:r>
      <w:r w:rsidRPr="00B93B88">
        <w:rPr>
          <w:rFonts w:ascii="Times New Roman" w:eastAsia="TimesNewRoman" w:hAnsi="Times New Roman" w:cs="Times New Roman"/>
          <w:sz w:val="28"/>
          <w:szCs w:val="28"/>
          <w:highlight w:val="yellow"/>
        </w:rPr>
        <w:t>отраслевых конкурентных преимуществ заинтересованы все предприятия отрасли, поскольку данные преимущества способствуют повышению прибыльности</w:t>
      </w:r>
      <w:r w:rsidRPr="00524505">
        <w:rPr>
          <w:rFonts w:ascii="Times New Roman" w:eastAsia="TimesNewRoman" w:hAnsi="Times New Roman" w:cs="Times New Roman"/>
          <w:sz w:val="28"/>
          <w:szCs w:val="28"/>
        </w:rPr>
        <w:t>, а благодаря прибыльности повышается конкурентоспособность отрасли. Укрепление основных конкурентных преимуществ не снижает конкуренцию на отраслевом рынке, а переводит ее на более высокий качественный уровень, способствует освоению более совершенных исто</w:t>
      </w:r>
      <w:r w:rsidR="00665B1B">
        <w:rPr>
          <w:rFonts w:ascii="Times New Roman" w:eastAsia="TimesNewRoman" w:hAnsi="Times New Roman" w:cs="Times New Roman"/>
          <w:sz w:val="28"/>
          <w:szCs w:val="28"/>
        </w:rPr>
        <w:t>чников конкурентных преимуществ.</w:t>
      </w:r>
      <w:r w:rsidRPr="00524505">
        <w:rPr>
          <w:rFonts w:ascii="Times New Roman" w:eastAsia="TimesNewRoman" w:hAnsi="Times New Roman" w:cs="Times New Roman"/>
          <w:sz w:val="28"/>
          <w:szCs w:val="28"/>
        </w:rPr>
        <w:t xml:space="preserve"> </w:t>
      </w:r>
      <w:r w:rsidRPr="00B93B88">
        <w:rPr>
          <w:rFonts w:ascii="Times New Roman" w:eastAsia="TimesNewRoman" w:hAnsi="Times New Roman" w:cs="Times New Roman"/>
          <w:sz w:val="28"/>
          <w:szCs w:val="28"/>
          <w:highlight w:val="yellow"/>
        </w:rPr>
        <w:t>На сегодняшний день существуют различные подходы к оценке</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конкурентоспособности отрасли. Рассмотрим некоторые из них.</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b/>
          <w:bCs/>
          <w:sz w:val="28"/>
          <w:szCs w:val="28"/>
        </w:rPr>
      </w:pP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3.   Модель анализа «пяти сил»</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конкурентной среды М. Портера.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Модель М. Портера основывается на следующих положениях структурного анализа конкурентной среды отрасли</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1. Конкуренция выходит за пределы конкурирующих предприятий.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2. При проведении структурного анализа необходимо определить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интенсивность конкуренции и в этой связи исследовать потенциальные уровни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воздействия на предприятие следующих ключевых сил:</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угроза проникновения на рынок потенциальных конкурентов;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власть покупателей;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власть поставщиков;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угрозы со стороны заменителей товара или услуги;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уровень конкурентной борьбы между традиционными конкурентами.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3. Методика структурного анализа позволяет предприятию разрабатывать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эффективную стратегию, которая, в свою очередь, позволит занять прочную</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позицию при столкновении с различными конкурентными силами.</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i/>
          <w:iCs/>
          <w:sz w:val="28"/>
          <w:szCs w:val="28"/>
        </w:rPr>
        <w:t xml:space="preserve">            </w:t>
      </w:r>
      <w:r w:rsidRPr="00B93B88">
        <w:rPr>
          <w:rFonts w:ascii="Times New Roman" w:eastAsia="TimesNewRoman" w:hAnsi="Times New Roman" w:cs="Times New Roman"/>
          <w:i/>
          <w:iCs/>
          <w:sz w:val="28"/>
          <w:szCs w:val="28"/>
          <w:highlight w:val="yellow"/>
        </w:rPr>
        <w:t>Угроза проникновения на рынок потенциальных конкурентов</w:t>
      </w:r>
      <w:r w:rsidRPr="00B93B88">
        <w:rPr>
          <w:rFonts w:ascii="Times New Roman" w:eastAsia="TimesNewRoman" w:hAnsi="Times New Roman" w:cs="Times New Roman"/>
          <w:sz w:val="28"/>
          <w:szCs w:val="28"/>
          <w:highlight w:val="yellow"/>
        </w:rPr>
        <w:t xml:space="preserve"> определяется высотой существующих</w:t>
      </w:r>
      <w:r w:rsidRPr="00524505">
        <w:rPr>
          <w:rFonts w:ascii="Times New Roman" w:eastAsia="TimesNewRoman" w:hAnsi="Times New Roman" w:cs="Times New Roman"/>
          <w:sz w:val="28"/>
          <w:szCs w:val="28"/>
        </w:rPr>
        <w:t xml:space="preserve"> барьеров и уровнем усилий,</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необходимых для их преодоления. Наиболее серьезными барьерами для проникновения являются эффект масштаба, величина необходимого для</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проникновения на рынок капитала, возможность доступа к каналам распространении, эффект роста производительности, диверсификация.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Эффект масштаба достигается тогда, когда общие постоянные</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производственные затраты распределяются на большее количество продукции</w:t>
      </w:r>
      <w:r w:rsidRPr="00524505">
        <w:rPr>
          <w:rFonts w:ascii="Times New Roman" w:eastAsia="TimesNewRoman" w:hAnsi="Times New Roman" w:cs="Times New Roman"/>
          <w:sz w:val="28"/>
          <w:szCs w:val="28"/>
        </w:rPr>
        <w:t>.</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 этом многие расходы на единицу продукции, такие как расходы на</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содержание складов, служб (бухгалтерии, охраны, экспедиции и пр.),</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приобретение материалов и погрузочно-разгрузочные работы, по мере увеличения объемов производства снижаются. Эффект масштаба различен и зависит</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 отрасли промышленности, в которой работает организация.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Потребности в капитале для проникновения на рынок связаны с эффектом масштаба и относятся к тем затратам, которые организация должна понести, чтобы внедриться в отрасль и успешно действовать в ней.</w:t>
      </w:r>
    </w:p>
    <w:p w:rsidR="00524505" w:rsidRPr="00524505" w:rsidRDefault="00665B1B"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Pr>
          <w:rFonts w:ascii="Times New Roman" w:hAnsi="Times New Roman" w:cs="Times New Roman"/>
          <w:sz w:val="28"/>
          <w:szCs w:val="28"/>
        </w:rPr>
        <w:lastRenderedPageBreak/>
        <w:t xml:space="preserve"> </w:t>
      </w:r>
      <w:r w:rsidR="00524505" w:rsidRPr="00524505">
        <w:rPr>
          <w:rFonts w:ascii="Times New Roman" w:eastAsia="TimesNewRoman" w:hAnsi="Times New Roman" w:cs="Times New Roman"/>
          <w:sz w:val="28"/>
          <w:szCs w:val="28"/>
        </w:rPr>
        <w:t>Доступ к каналам распространения в д</w:t>
      </w:r>
      <w:r>
        <w:rPr>
          <w:rFonts w:ascii="Times New Roman" w:eastAsia="TimesNewRoman" w:hAnsi="Times New Roman" w:cs="Times New Roman"/>
          <w:sz w:val="28"/>
          <w:szCs w:val="28"/>
        </w:rPr>
        <w:t>анном случае речь идет о возмож</w:t>
      </w:r>
      <w:r w:rsidR="00524505" w:rsidRPr="00524505">
        <w:rPr>
          <w:rFonts w:ascii="Times New Roman" w:eastAsia="TimesNewRoman" w:hAnsi="Times New Roman" w:cs="Times New Roman"/>
          <w:sz w:val="28"/>
          <w:szCs w:val="28"/>
        </w:rPr>
        <w:t>ности доступа к эффективным и выгодным</w:t>
      </w:r>
      <w:r>
        <w:rPr>
          <w:rFonts w:ascii="Times New Roman" w:eastAsia="TimesNewRoman" w:hAnsi="Times New Roman" w:cs="Times New Roman"/>
          <w:sz w:val="28"/>
          <w:szCs w:val="28"/>
        </w:rPr>
        <w:t xml:space="preserve"> каналам распространения продук</w:t>
      </w:r>
      <w:r w:rsidR="00524505" w:rsidRPr="00524505">
        <w:rPr>
          <w:rFonts w:ascii="Times New Roman" w:eastAsia="TimesNewRoman" w:hAnsi="Times New Roman" w:cs="Times New Roman"/>
          <w:sz w:val="28"/>
          <w:szCs w:val="28"/>
        </w:rPr>
        <w:t>ции или услуг.</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Э</w:t>
      </w:r>
      <w:r w:rsidR="00665B1B" w:rsidRPr="00B93B88">
        <w:rPr>
          <w:rFonts w:ascii="Times New Roman" w:eastAsia="TimesNewRoman" w:hAnsi="Times New Roman" w:cs="Times New Roman"/>
          <w:sz w:val="28"/>
          <w:szCs w:val="28"/>
          <w:highlight w:val="yellow"/>
        </w:rPr>
        <w:t xml:space="preserve">ффект роста производительности </w:t>
      </w:r>
      <w:r w:rsidRPr="00B93B88">
        <w:rPr>
          <w:rFonts w:ascii="Times New Roman" w:eastAsia="TimesNewRoman" w:hAnsi="Times New Roman" w:cs="Times New Roman"/>
          <w:sz w:val="28"/>
          <w:szCs w:val="28"/>
          <w:highlight w:val="yellow"/>
        </w:rPr>
        <w:t>возрастает по мере того как рабочие, менеджеры и служащие осознают</w:t>
      </w:r>
      <w:r w:rsidRPr="00524505">
        <w:rPr>
          <w:rFonts w:ascii="Times New Roman" w:eastAsia="TimesNewRoman" w:hAnsi="Times New Roman" w:cs="Times New Roman"/>
          <w:sz w:val="28"/>
          <w:szCs w:val="28"/>
        </w:rPr>
        <w:t xml:space="preserve"> поставленные задания и становятся опытнее. При этом улучшается соотношение «затраты –эффективность».</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Диверсификация означает поставку на рынок продукта или услуг, которые</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в глазах потребителя явно отличаются от конкурирующих. Организации,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которые могут провести диверсификацию, имеют возможность возведения</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непреодолимых барьеров для проникновения новых конкурентов.</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В целом эти препятствия для проникновения конкурентов в разных</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отраслях промышленности различаются. При этом даже в пределах конкретной</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отрасли одни барьеры более значительны, чем другие. Поэтому вне зависимости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 сферы производства разработчик стратегии должен определить, какие препятствия реально существуют и в какой степени они усложняют проникновение на рынок при данных конкретных условиях среды.</w:t>
      </w:r>
    </w:p>
    <w:p w:rsidR="00524505" w:rsidRPr="00B93B88" w:rsidRDefault="00665B1B"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Pr>
          <w:rFonts w:ascii="Times New Roman" w:hAnsi="Times New Roman" w:cs="Times New Roman"/>
          <w:sz w:val="28"/>
          <w:szCs w:val="28"/>
        </w:rPr>
        <w:t xml:space="preserve">     </w:t>
      </w:r>
      <w:r w:rsidRPr="00B93B88">
        <w:rPr>
          <w:rFonts w:ascii="Times New Roman" w:hAnsi="Times New Roman" w:cs="Times New Roman"/>
          <w:sz w:val="28"/>
          <w:szCs w:val="28"/>
          <w:highlight w:val="yellow"/>
        </w:rPr>
        <w:t xml:space="preserve">Поставщики и покупатели </w:t>
      </w:r>
      <w:r w:rsidR="00524505" w:rsidRPr="00B93B88">
        <w:rPr>
          <w:rFonts w:ascii="Times New Roman" w:eastAsia="TimesNewRoman" w:hAnsi="Times New Roman" w:cs="Times New Roman"/>
          <w:sz w:val="28"/>
          <w:szCs w:val="28"/>
          <w:highlight w:val="yellow"/>
        </w:rPr>
        <w:t>конкурируют в отрасли из-за влияния на величину прибыли</w:t>
      </w:r>
      <w:r w:rsidR="00524505" w:rsidRPr="00524505">
        <w:rPr>
          <w:rFonts w:ascii="Times New Roman" w:eastAsia="TimesNewRoman" w:hAnsi="Times New Roman" w:cs="Times New Roman"/>
          <w:sz w:val="28"/>
          <w:szCs w:val="28"/>
        </w:rPr>
        <w:t xml:space="preserve">. Чем значительней власть первых, тем более вероятно, что прибыль будет меньше. Власть покупателей над поставщиками в отрасли зависит от целого ряда характеристик положения на данном рынке. </w:t>
      </w:r>
      <w:r w:rsidR="00524505" w:rsidRPr="00B93B88">
        <w:rPr>
          <w:rFonts w:ascii="Times New Roman" w:eastAsia="TimesNewRoman" w:hAnsi="Times New Roman" w:cs="Times New Roman"/>
          <w:sz w:val="28"/>
          <w:szCs w:val="28"/>
          <w:highlight w:val="yellow"/>
        </w:rPr>
        <w:t>Власть покупателей, вероятнее всего, будет велика при следующих обстоятельствах:</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 когда покупатели сконцентрированы;</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есть альтернативные источники снабжения;</w:t>
      </w:r>
    </w:p>
    <w:p w:rsidR="00665B1B"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когда стоимость сырья составляе</w:t>
      </w:r>
      <w:r w:rsidR="00665B1B">
        <w:rPr>
          <w:rFonts w:ascii="Times New Roman" w:eastAsia="TimesNewRoman" w:hAnsi="Times New Roman" w:cs="Times New Roman"/>
          <w:sz w:val="28"/>
          <w:szCs w:val="28"/>
        </w:rPr>
        <w:t>т значительную часть общей стои</w:t>
      </w:r>
      <w:r w:rsidRPr="00524505">
        <w:rPr>
          <w:rFonts w:ascii="Times New Roman" w:eastAsia="TimesNewRoman" w:hAnsi="Times New Roman" w:cs="Times New Roman"/>
          <w:sz w:val="28"/>
          <w:szCs w:val="28"/>
        </w:rPr>
        <w:t xml:space="preserve">мости </w:t>
      </w:r>
      <w:r w:rsidR="00665B1B">
        <w:rPr>
          <w:rFonts w:ascii="Times New Roman" w:eastAsia="TimesNewRoman" w:hAnsi="Times New Roman" w:cs="Times New Roman"/>
          <w:sz w:val="28"/>
          <w:szCs w:val="28"/>
        </w:rPr>
        <w:t xml:space="preserve">  </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продукции.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 этом случае покупатели будут более придирчивы к цене и окажут</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экономическое давление на поставщиков.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Условия, при которых будет велика власть поставщиков, следующие:</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поставщики сконцентрированы;</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стоимость замены одного поставщика другим велика;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покупатели поставщика не имеют для него большого значения.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Если выполняется одно или более из этих условий, весьма вероятно, что</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поставщик не будет придавать особого значения стабильным и долгосрочным</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отношениям со своими покупателями.</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B93B88">
        <w:rPr>
          <w:rFonts w:ascii="Times New Roman" w:eastAsia="TimesNewRoman" w:hAnsi="Times New Roman" w:cs="Times New Roman"/>
          <w:i/>
          <w:iCs/>
          <w:sz w:val="28"/>
          <w:szCs w:val="28"/>
          <w:highlight w:val="yellow"/>
        </w:rPr>
        <w:t xml:space="preserve">Угрозы со стороны заменителей товара или услуги. </w:t>
      </w:r>
      <w:r w:rsidRPr="00B93B88">
        <w:rPr>
          <w:rFonts w:ascii="Times New Roman" w:eastAsia="TimesNewRoman" w:hAnsi="Times New Roman" w:cs="Times New Roman"/>
          <w:sz w:val="28"/>
          <w:szCs w:val="28"/>
          <w:highlight w:val="yellow"/>
        </w:rPr>
        <w:t>В общем смысле все предприятия данной отрасли конкурируют с отраслями, производящими товары-заменители. Товары-заменители ограничивают потенциальную прибыльность отрасли производства, определяя потолок на те цены</w:t>
      </w:r>
      <w:r w:rsidRPr="00524505">
        <w:rPr>
          <w:rFonts w:ascii="Times New Roman" w:eastAsia="TimesNewRoman" w:hAnsi="Times New Roman" w:cs="Times New Roman"/>
          <w:sz w:val="28"/>
          <w:szCs w:val="28"/>
        </w:rPr>
        <w:t xml:space="preserve">, которые предприятия отрасли могли бы выгодно для себя установить. </w:t>
      </w:r>
      <w:r w:rsidRPr="00B93B88">
        <w:rPr>
          <w:rFonts w:ascii="Times New Roman" w:eastAsia="TimesNewRoman" w:hAnsi="Times New Roman" w:cs="Times New Roman"/>
          <w:sz w:val="28"/>
          <w:szCs w:val="28"/>
          <w:highlight w:val="yellow"/>
        </w:rPr>
        <w:t>Анализ товаров-заменителей включает выявление продукции, которая выполняет те же функции, что и продукция, выпускаемая данной отраслью</w:t>
      </w:r>
      <w:r w:rsidRPr="00524505">
        <w:rPr>
          <w:rFonts w:ascii="Times New Roman" w:eastAsia="TimesNewRoman" w:hAnsi="Times New Roman" w:cs="Times New Roman"/>
          <w:sz w:val="28"/>
          <w:szCs w:val="28"/>
        </w:rPr>
        <w:t xml:space="preserve">. Замена, таким образом, может </w:t>
      </w:r>
      <w:r w:rsidRPr="00B93B88">
        <w:rPr>
          <w:rFonts w:ascii="Times New Roman" w:eastAsia="TimesNewRoman" w:hAnsi="Times New Roman" w:cs="Times New Roman"/>
          <w:sz w:val="28"/>
          <w:szCs w:val="28"/>
          <w:highlight w:val="yellow"/>
        </w:rPr>
        <w:t>происходить по целому ряду различных направлений:</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B93B88">
        <w:rPr>
          <w:rFonts w:ascii="Times New Roman" w:eastAsia="TimesNewRoman" w:hAnsi="Times New Roman" w:cs="Times New Roman"/>
          <w:sz w:val="28"/>
          <w:szCs w:val="28"/>
          <w:highlight w:val="yellow"/>
        </w:rPr>
        <w:t>● прямая замена, т. е. когда один товар прямо заменяет другой;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 косвенная замена</w:t>
      </w:r>
      <w:r w:rsidRPr="00524505">
        <w:rPr>
          <w:rFonts w:ascii="Times New Roman" w:eastAsia="TimesNewRoman" w:hAnsi="Times New Roman" w:cs="Times New Roman"/>
          <w:sz w:val="28"/>
          <w:szCs w:val="28"/>
        </w:rPr>
        <w:t xml:space="preserve"> – один товар опосредованно заменяется другим,</w:t>
      </w:r>
    </w:p>
    <w:p w:rsidR="00524505" w:rsidRPr="00B93B88"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lastRenderedPageBreak/>
        <w:t>способным выполнять сходные функции (так, например, искусственные ткани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заменяют натуральные).</w:t>
      </w:r>
      <w:r w:rsidR="00665B1B">
        <w:rPr>
          <w:rFonts w:ascii="Times New Roman" w:eastAsia="TimesNewRoman" w:hAnsi="Times New Roman" w:cs="Times New Roman"/>
          <w:sz w:val="28"/>
          <w:szCs w:val="28"/>
        </w:rPr>
        <w:t xml:space="preserve"> </w:t>
      </w:r>
      <w:r w:rsidRPr="00B93B88">
        <w:rPr>
          <w:rFonts w:ascii="Times New Roman" w:eastAsia="TimesNewRoman" w:hAnsi="Times New Roman" w:cs="Times New Roman"/>
          <w:sz w:val="28"/>
          <w:szCs w:val="28"/>
          <w:highlight w:val="yellow"/>
        </w:rPr>
        <w:t>Сам факт возможности замены порождает важнейшие с точки зрения</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стратегического планирования вопросы:</w:t>
      </w:r>
    </w:p>
    <w:p w:rsidR="00665B1B"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 какова степень угрозы, что заменители</w:t>
      </w:r>
      <w:r w:rsidRPr="00524505">
        <w:rPr>
          <w:rFonts w:ascii="Times New Roman" w:eastAsia="TimesNewRoman" w:hAnsi="Times New Roman" w:cs="Times New Roman"/>
          <w:sz w:val="28"/>
          <w:szCs w:val="28"/>
        </w:rPr>
        <w:t xml:space="preserve"> (прямые или косвенные)</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повлияют </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на деятельность предприятия?</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 </w:t>
      </w:r>
      <w:r w:rsidRPr="00B93B88">
        <w:rPr>
          <w:rFonts w:ascii="Times New Roman" w:eastAsia="TimesNewRoman" w:hAnsi="Times New Roman" w:cs="Times New Roman"/>
          <w:sz w:val="28"/>
          <w:szCs w:val="28"/>
          <w:highlight w:val="yellow"/>
        </w:rPr>
        <w:t>что должно делать предприятие, чтобы избежать угрозы появления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подобных заменителей</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Ответы на эти вопросы всегда носят конкретный, ситуационный характер</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 могут быть получены в результате специально спланированных и проведенных исследований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hAnsi="Times New Roman" w:cs="Times New Roman"/>
          <w:i/>
          <w:iCs/>
          <w:sz w:val="28"/>
          <w:szCs w:val="28"/>
        </w:rPr>
      </w:pPr>
      <w:r w:rsidRPr="00524505">
        <w:rPr>
          <w:rFonts w:ascii="Times New Roman" w:hAnsi="Times New Roman" w:cs="Times New Roman"/>
          <w:sz w:val="28"/>
          <w:szCs w:val="28"/>
        </w:rPr>
        <w:t xml:space="preserve">           </w:t>
      </w:r>
      <w:r w:rsidRPr="00B93B88">
        <w:rPr>
          <w:rFonts w:ascii="Times New Roman" w:hAnsi="Times New Roman" w:cs="Times New Roman"/>
          <w:i/>
          <w:iCs/>
          <w:sz w:val="28"/>
          <w:szCs w:val="28"/>
          <w:highlight w:val="yellow"/>
        </w:rPr>
        <w:t xml:space="preserve">Уровень конкурентной борьбы между традиционными конкурентами. </w:t>
      </w:r>
      <w:r w:rsidRPr="00B93B88">
        <w:rPr>
          <w:rFonts w:ascii="Times New Roman" w:eastAsia="TimesNewRoman" w:hAnsi="Times New Roman" w:cs="Times New Roman"/>
          <w:sz w:val="28"/>
          <w:szCs w:val="28"/>
          <w:highlight w:val="yellow"/>
        </w:rPr>
        <w:t>Степень напряженности борьбы между существующими конкурентами также</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важна и заслуживает рассмотрения в структурном анализе. В конце концов,</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интенсивность борьбы является важнейшей структурной особенностью,</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определяющей природу конкуренции в данной отрасли. Борьба обычно</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возникает в связи с тем, что конкуренты ощущают давление или же видят</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возможность улучшения своего положения</w:t>
      </w:r>
      <w:r w:rsidRPr="00524505">
        <w:rPr>
          <w:rFonts w:ascii="Times New Roman" w:eastAsia="TimesNewRoman" w:hAnsi="Times New Roman" w:cs="Times New Roman"/>
          <w:sz w:val="28"/>
          <w:szCs w:val="28"/>
        </w:rPr>
        <w:t xml:space="preserve"> в отрасли</w:t>
      </w:r>
      <w:r w:rsidRPr="00B93B88">
        <w:rPr>
          <w:rFonts w:ascii="Times New Roman" w:eastAsia="TimesNewRoman" w:hAnsi="Times New Roman" w:cs="Times New Roman"/>
          <w:sz w:val="28"/>
          <w:szCs w:val="28"/>
          <w:highlight w:val="yellow"/>
        </w:rPr>
        <w:t>. М. Портер выделяет</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следующие взаимодей</w:t>
      </w:r>
      <w:r w:rsidR="00665B1B" w:rsidRPr="00B93B88">
        <w:rPr>
          <w:rFonts w:ascii="Times New Roman" w:eastAsia="TimesNewRoman" w:hAnsi="Times New Roman" w:cs="Times New Roman"/>
          <w:sz w:val="28"/>
          <w:szCs w:val="28"/>
          <w:highlight w:val="yellow"/>
        </w:rPr>
        <w:t>ствующие структурные факторы,</w:t>
      </w:r>
      <w:r w:rsidR="00665B1B">
        <w:rPr>
          <w:rFonts w:ascii="Times New Roman" w:eastAsia="TimesNewRoman" w:hAnsi="Times New Roman" w:cs="Times New Roman"/>
          <w:sz w:val="28"/>
          <w:szCs w:val="28"/>
        </w:rPr>
        <w:t xml:space="preserve"> к</w:t>
      </w:r>
      <w:r w:rsidRPr="00524505">
        <w:rPr>
          <w:rFonts w:ascii="Times New Roman" w:eastAsia="TimesNewRoman" w:hAnsi="Times New Roman" w:cs="Times New Roman"/>
          <w:sz w:val="28"/>
          <w:szCs w:val="28"/>
        </w:rPr>
        <w:t>оторые в едут к росту</w:t>
      </w:r>
      <w:r w:rsidRPr="00524505">
        <w:rPr>
          <w:rFonts w:ascii="Times New Roman" w:hAnsi="Times New Roman" w:cs="Times New Roman"/>
          <w:i/>
          <w:iCs/>
          <w:sz w:val="28"/>
          <w:szCs w:val="28"/>
        </w:rPr>
        <w:t xml:space="preserve"> </w:t>
      </w:r>
      <w:r w:rsidRPr="00524505">
        <w:rPr>
          <w:rFonts w:ascii="Times New Roman" w:eastAsia="TimesNewRoman" w:hAnsi="Times New Roman" w:cs="Times New Roman"/>
          <w:sz w:val="28"/>
          <w:szCs w:val="28"/>
        </w:rPr>
        <w:t>интенсивности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1. Сосуществование сбалансированных конкурентов. Такая ситуация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складывается, когда конкуренты имеют сходные характеристики. В этом случае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можно прогнозировать опасность жесткой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2. Сосуществование конкурентов на рынке медленного роста. На медлен-</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но растущих рынках конкуренты стремятся утвердиться в качестве лидеров.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3. Высокие постоянные затраты. Как указывает М. Портер, высокие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постоянные затраты оказывают сильное давление на все предприятия при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задействовании существующих производственных мощностей. Это вызывает</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быстрое снижение цен при наличии свободных мощностей. Такая ситуация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может привести к войне цен и низкой прибыльности операций.</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4. Необходимость индивидуализации пр</w:t>
      </w:r>
      <w:r w:rsidR="00665B1B">
        <w:rPr>
          <w:rFonts w:ascii="Times New Roman" w:eastAsia="TimesNewRoman" w:hAnsi="Times New Roman" w:cs="Times New Roman"/>
          <w:sz w:val="28"/>
          <w:szCs w:val="28"/>
        </w:rPr>
        <w:t>одукции, которая ведет к преиму</w:t>
      </w:r>
      <w:r w:rsidRPr="00524505">
        <w:rPr>
          <w:rFonts w:ascii="Times New Roman" w:eastAsia="TimesNewRoman" w:hAnsi="Times New Roman" w:cs="Times New Roman"/>
          <w:sz w:val="28"/>
          <w:szCs w:val="28"/>
        </w:rPr>
        <w:t>ществу в конкуренции и защищает организацию от соперников в связи с тем, что покупатели отдают предпочтение конкретным производителям. Ясно, что при отсутствии диверсификации продукта трудно предотвратить метание покупателей между конкурентами.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5. Существование серьезных препятствий для выхода. Препятствия для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выхода – это экономические, стратегические, физические и эмоциональные</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факторы, которые удерживают предприятие в деле, если даже оно, возможно, получает малую или даже отрицательную отдачу от вложений. Могут существовать следующие возможные препятствия для выхода: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специализированные активы: высокоспециализированные активы,</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такие, например, как оборудование для добычи природных ресурсов,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разработанное для данных конкретных геологических условий, имеют низкую</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ликвидную стоимость;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стратегическая взаимосвязь: связь между различными аспектами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деятельности организации в свете имиджа компании, изменения ее общей стоимости и т. д.;</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эмоциональные препятствия, нежелание руководства принимать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правильные с экономической точки зрения решения из-за его солидарности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 бизнесом, лояльности к служащим, гордости и т. п.;</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правительственные ограничения: нежелание правительства разрешить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выход в связи с опасениями отрицательных последствий (например, с точки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зрения уменьшения занятости), которые о н </w:t>
      </w:r>
      <w:r w:rsidR="00665B1B">
        <w:rPr>
          <w:rFonts w:ascii="Times New Roman" w:eastAsia="TimesNewRoman" w:hAnsi="Times New Roman" w:cs="Times New Roman"/>
          <w:sz w:val="28"/>
          <w:szCs w:val="28"/>
        </w:rPr>
        <w:t>м</w:t>
      </w:r>
      <w:r w:rsidRPr="00524505">
        <w:rPr>
          <w:rFonts w:ascii="Times New Roman" w:eastAsia="TimesNewRoman" w:hAnsi="Times New Roman" w:cs="Times New Roman"/>
          <w:sz w:val="28"/>
          <w:szCs w:val="28"/>
        </w:rPr>
        <w:t>ожет оказать на конкретный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регион или общество в целом.</w:t>
      </w:r>
    </w:p>
    <w:p w:rsidR="00524505" w:rsidRPr="0082755D"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Следует отметить, что модель «пяти сил» имеет возможности дальнейшего</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развития и совершенствования. В частности, это относится к выделению двух</w:t>
      </w:r>
      <w:r w:rsidR="00665B1B" w:rsidRPr="0082755D">
        <w:rPr>
          <w:rFonts w:ascii="Times New Roman" w:eastAsia="TimesNewRoman" w:hAnsi="Times New Roman" w:cs="Times New Roman"/>
          <w:sz w:val="28"/>
          <w:szCs w:val="28"/>
          <w:highlight w:val="yellow"/>
        </w:rPr>
        <w:t xml:space="preserve"> </w:t>
      </w:r>
      <w:r w:rsidRPr="0082755D">
        <w:rPr>
          <w:rFonts w:ascii="Times New Roman" w:eastAsia="TimesNewRoman" w:hAnsi="Times New Roman" w:cs="Times New Roman"/>
          <w:sz w:val="28"/>
          <w:szCs w:val="28"/>
          <w:highlight w:val="yellow"/>
        </w:rPr>
        <w:t>типов отношений между различными товарами: субститутами (товарами-заменителями) и дополнительными товарами (комплементарными). Если товары-заменители уменьшают стоимость товара, то комплементарные товары способствуют возрастанию его стоимости</w:t>
      </w:r>
      <w:r w:rsidRPr="00524505">
        <w:rPr>
          <w:rFonts w:ascii="Times New Roman" w:eastAsia="TimesNewRoman" w:hAnsi="Times New Roman" w:cs="Times New Roman"/>
          <w:sz w:val="28"/>
          <w:szCs w:val="28"/>
        </w:rPr>
        <w:t>.</w:t>
      </w:r>
    </w:p>
    <w:p w:rsidR="00524505" w:rsidRPr="0082755D"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           Поставщики комплементарных товаров (</w:t>
      </w:r>
      <w:proofErr w:type="spellStart"/>
      <w:r w:rsidRPr="00524505">
        <w:rPr>
          <w:rFonts w:ascii="Times New Roman" w:eastAsia="TimesNewRoman" w:hAnsi="Times New Roman" w:cs="Times New Roman"/>
          <w:sz w:val="28"/>
          <w:szCs w:val="28"/>
        </w:rPr>
        <w:t>комплементоры</w:t>
      </w:r>
      <w:proofErr w:type="spellEnd"/>
      <w:r w:rsidRPr="00524505">
        <w:rPr>
          <w:rFonts w:ascii="Times New Roman" w:eastAsia="TimesNewRoman" w:hAnsi="Times New Roman" w:cs="Times New Roman"/>
          <w:sz w:val="28"/>
          <w:szCs w:val="28"/>
        </w:rPr>
        <w:t>) играют важную роль в конкурентной среде большинства предприятий. Простейший способ учесть роль дополнительных товаров состоит в том, чтобы добавить шестую силу в модель «пяти сил» и проанализировать воздействие этих товаров на рынок</w:t>
      </w:r>
      <w:r w:rsidRPr="0082755D">
        <w:rPr>
          <w:rFonts w:ascii="Times New Roman" w:eastAsia="TimesNewRoman" w:hAnsi="Times New Roman" w:cs="Times New Roman"/>
          <w:sz w:val="28"/>
          <w:szCs w:val="28"/>
          <w:highlight w:val="yellow"/>
        </w:rPr>
        <w:t>. Если товары непосредственно дополняют друг друга, то порознь они имеют для потребителей весьма небольшую ценность – потребительскую</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стоимость всей системы</w:t>
      </w:r>
      <w:r w:rsidRPr="00524505">
        <w:rPr>
          <w:rFonts w:ascii="Times New Roman" w:eastAsia="TimesNewRoman" w:hAnsi="Times New Roman" w:cs="Times New Roman"/>
          <w:sz w:val="28"/>
          <w:szCs w:val="28"/>
        </w:rPr>
        <w:t>. Там, где два продукта дополняют друг друга, прибыль накапливается у поставщика, который выстраивает более сильную рыночную позицию и сокращает ценность, внесенную другими. Ключом к этому усилению являются процессы монополизации, специализации и дефицит поставки одного из комплектующих продуктов на фоне нарастающей конкуренции и потребления, а также избыточные мощности для производства дополнительного продукта.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4.  Методические подходы к анализу отрасли А. Томпсона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Анализ общей ситуации и конкуренции в отрасли предполагает изучение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ее основных экономических характеристик.</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 основным экономическим характеристикам отрасли относятся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следующие</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размер рынка;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масштаб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темпы роста рынка и этап его жизненного цикла;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количество конкурентов и их относительные размеры (множество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мелких компаний и немного крупных);</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количество покупателей и их относительные размеры;</w:t>
      </w:r>
    </w:p>
    <w:p w:rsidR="00665B1B"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степень интеграции основных конк</w:t>
      </w:r>
      <w:r w:rsidR="00665B1B">
        <w:rPr>
          <w:rFonts w:ascii="Times New Roman" w:eastAsia="TimesNewRoman" w:hAnsi="Times New Roman" w:cs="Times New Roman"/>
          <w:sz w:val="28"/>
          <w:szCs w:val="28"/>
        </w:rPr>
        <w:t xml:space="preserve">урентов и ее направление по </w:t>
      </w:r>
    </w:p>
    <w:p w:rsidR="00524505" w:rsidRPr="00524505" w:rsidRDefault="00665B1B"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тех</w:t>
      </w:r>
      <w:r w:rsidR="00524505" w:rsidRPr="00524505">
        <w:rPr>
          <w:rFonts w:ascii="Times New Roman" w:eastAsia="TimesNewRoman" w:hAnsi="Times New Roman" w:cs="Times New Roman"/>
          <w:sz w:val="28"/>
          <w:szCs w:val="28"/>
        </w:rPr>
        <w:t>нологической цепочке;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каналы распространения продукции;</w:t>
      </w:r>
    </w:p>
    <w:p w:rsidR="00665B1B"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скорость технологических изменен</w:t>
      </w:r>
      <w:r w:rsidR="00665B1B">
        <w:rPr>
          <w:rFonts w:ascii="Times New Roman" w:eastAsia="TimesNewRoman" w:hAnsi="Times New Roman" w:cs="Times New Roman"/>
          <w:sz w:val="28"/>
          <w:szCs w:val="28"/>
        </w:rPr>
        <w:t>ий в производстве и темпы разра</w:t>
      </w:r>
      <w:r w:rsidRPr="00524505">
        <w:rPr>
          <w:rFonts w:ascii="Times New Roman" w:eastAsia="TimesNewRoman" w:hAnsi="Times New Roman" w:cs="Times New Roman"/>
          <w:sz w:val="28"/>
          <w:szCs w:val="28"/>
        </w:rPr>
        <w:t xml:space="preserve">ботки </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инновационных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степень дифференциации товаров (услуг) компаний-конкурентов;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возможность экономии на масштабе в закупках, производстве,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транспортировке, маркетинге и рекламе;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компактность размещения основных компаний в определенных регионах;</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наличие эффекта обучаемости, когда издержки на единицу продукции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снижаются по мере роста кумулятивного объема выпуска изделий в результате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накопления производственного опыта;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степень загрузки производственных мощностей как главное условие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снижения издержек производства;</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требуемый размер капиталовложений;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условия входа в отрасль и выхода из нее;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отраслевой показатель прибыльности.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i/>
          <w:iCs/>
          <w:sz w:val="28"/>
          <w:szCs w:val="28"/>
        </w:rPr>
      </w:pPr>
      <w:r w:rsidRPr="00524505">
        <w:rPr>
          <w:rFonts w:ascii="Times New Roman" w:hAnsi="Times New Roman" w:cs="Times New Roman"/>
          <w:i/>
          <w:iCs/>
          <w:sz w:val="28"/>
          <w:szCs w:val="28"/>
        </w:rPr>
        <w:t>Общие результаты анализа отрасли включают оценку:</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основных экономических характеристик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форм и интенсивности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причин изменений в структуре конкуренции и внешней среде;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ключевых факторов успеха;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общей привлекательности отрасли и перспективы обеспечения ее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прибыльности.</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Конкурентный анализ общей ситуации в отрасли и конкуренции – важная</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предпосылка для разработки эффективной стратегии, основанной на ясной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и объективной картине внешней среды</w:t>
      </w:r>
      <w:r w:rsidRPr="00524505">
        <w:rPr>
          <w:rFonts w:ascii="Times New Roman" w:eastAsia="TimesNewRoman" w:hAnsi="Times New Roman" w:cs="Times New Roman"/>
          <w:sz w:val="28"/>
          <w:szCs w:val="28"/>
        </w:rPr>
        <w:t>, в которой действует предприятие.</w:t>
      </w:r>
    </w:p>
    <w:p w:rsidR="002E5E9F" w:rsidRPr="0082755D"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Конкурентный анализ отрасли необ</w:t>
      </w:r>
      <w:r w:rsidR="00665B1B" w:rsidRPr="0082755D">
        <w:rPr>
          <w:rFonts w:ascii="Times New Roman" w:eastAsia="TimesNewRoman" w:hAnsi="Times New Roman" w:cs="Times New Roman"/>
          <w:sz w:val="28"/>
          <w:szCs w:val="28"/>
          <w:highlight w:val="yellow"/>
        </w:rPr>
        <w:t xml:space="preserve">ходим для рассмотрения ее </w:t>
      </w:r>
      <w:r w:rsidR="002E5E9F" w:rsidRPr="0082755D">
        <w:rPr>
          <w:rFonts w:ascii="Times New Roman" w:eastAsia="TimesNewRoman" w:hAnsi="Times New Roman" w:cs="Times New Roman"/>
          <w:sz w:val="28"/>
          <w:szCs w:val="28"/>
          <w:highlight w:val="yellow"/>
        </w:rPr>
        <w:t xml:space="preserve">   </w:t>
      </w:r>
    </w:p>
    <w:p w:rsidR="002E5E9F" w:rsidRPr="0082755D" w:rsidRDefault="00665B1B"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w:t>
      </w:r>
      <w:r w:rsidR="00524505" w:rsidRPr="0082755D">
        <w:rPr>
          <w:rFonts w:ascii="Times New Roman" w:eastAsia="TimesNewRoman" w:hAnsi="Times New Roman" w:cs="Times New Roman"/>
          <w:sz w:val="28"/>
          <w:szCs w:val="28"/>
          <w:highlight w:val="yellow"/>
        </w:rPr>
        <w:t xml:space="preserve">рентоспособности, он является основой для проведения подробнейшего </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анализа</w:t>
      </w:r>
      <w:r w:rsidR="002E5E9F" w:rsidRPr="0082755D">
        <w:rPr>
          <w:rFonts w:ascii="Times New Roman" w:eastAsia="TimesNewRoman" w:hAnsi="Times New Roman" w:cs="Times New Roman"/>
          <w:sz w:val="28"/>
          <w:szCs w:val="28"/>
          <w:highlight w:val="yellow"/>
        </w:rPr>
        <w:t xml:space="preserve"> </w:t>
      </w:r>
      <w:r w:rsidRPr="0082755D">
        <w:rPr>
          <w:rFonts w:ascii="Times New Roman" w:eastAsia="TimesNewRoman" w:hAnsi="Times New Roman" w:cs="Times New Roman"/>
          <w:sz w:val="28"/>
          <w:szCs w:val="28"/>
          <w:highlight w:val="yellow"/>
        </w:rPr>
        <w:t>отрасли и ее структуры</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Общий вывод конкурентного анализа характеризует перспективы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развития отрасли и ее привлекательность для бизнеса. У конкретного пред-</w:t>
      </w:r>
    </w:p>
    <w:p w:rsidR="002E5E9F"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приятия могут существовать свои допол</w:t>
      </w:r>
      <w:r w:rsidR="002E5E9F">
        <w:rPr>
          <w:rFonts w:ascii="Times New Roman" w:eastAsia="TimesNewRoman" w:hAnsi="Times New Roman" w:cs="Times New Roman"/>
          <w:sz w:val="28"/>
          <w:szCs w:val="28"/>
        </w:rPr>
        <w:t>нительные критерии привлекатель</w:t>
      </w:r>
      <w:r w:rsidRPr="00524505">
        <w:rPr>
          <w:rFonts w:ascii="Times New Roman" w:eastAsia="TimesNewRoman" w:hAnsi="Times New Roman" w:cs="Times New Roman"/>
          <w:sz w:val="28"/>
          <w:szCs w:val="28"/>
        </w:rPr>
        <w:t xml:space="preserve">ности </w:t>
      </w:r>
    </w:p>
    <w:p w:rsidR="00524505" w:rsidRPr="00524505"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отрасли. Даже если ситуация в отрасли однозначно ухудшается, в от-</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дельных случаях это может пойти на пользу каким-то предприятиям, помочь</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им осуществлять свои стратегии. Например, это может способствовать</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укреплению позиций лидера отрасли. Сильные предприятия могут</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использовать неустойчивость слабых конкурентов в своих целях. Предприятие </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может быть изолировано или может подготов</w:t>
      </w:r>
      <w:r w:rsidR="002E5E9F">
        <w:rPr>
          <w:rFonts w:ascii="Times New Roman" w:eastAsia="TimesNewRoman" w:hAnsi="Times New Roman" w:cs="Times New Roman"/>
          <w:sz w:val="28"/>
          <w:szCs w:val="28"/>
        </w:rPr>
        <w:t xml:space="preserve">ить достаточно сильную защиту в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отношении факторов, которые делают отрасль в целом непривлекательной.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Кроме того, может сложиться ситуация, когда продолжение работы в данной</w:t>
      </w:r>
    </w:p>
    <w:p w:rsidR="002E5E9F"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lang w:eastAsia="ru-RU" w:bidi="ru-RU"/>
        </w:rPr>
      </w:pPr>
      <w:r w:rsidRPr="00524505">
        <w:rPr>
          <w:rFonts w:ascii="Times New Roman" w:eastAsia="TimesNewRoman" w:hAnsi="Times New Roman" w:cs="Times New Roman"/>
          <w:sz w:val="28"/>
          <w:szCs w:val="28"/>
        </w:rPr>
        <w:t>отрасли важно с точки зрения достижен</w:t>
      </w:r>
      <w:r w:rsidR="002E5E9F">
        <w:rPr>
          <w:rFonts w:ascii="Times New Roman" w:eastAsia="TimesNewRoman" w:hAnsi="Times New Roman" w:cs="Times New Roman"/>
          <w:sz w:val="28"/>
          <w:szCs w:val="28"/>
        </w:rPr>
        <w:t xml:space="preserve">ия успеха в других отраслях, где </w:t>
      </w:r>
      <w:r w:rsidRPr="00524505">
        <w:rPr>
          <w:rFonts w:ascii="Times New Roman" w:eastAsia="TimesNewRoman" w:hAnsi="Times New Roman" w:cs="Times New Roman"/>
          <w:sz w:val="28"/>
          <w:szCs w:val="28"/>
          <w:lang w:eastAsia="ru-RU" w:bidi="ru-RU"/>
        </w:rPr>
        <w:t xml:space="preserve">у </w:t>
      </w:r>
    </w:p>
    <w:p w:rsidR="00524505" w:rsidRPr="002E5E9F"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lang w:eastAsia="ru-RU" w:bidi="ru-RU"/>
        </w:rPr>
        <w:t>предприятия есть интересы.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b/>
          <w:bCs/>
          <w:sz w:val="28"/>
          <w:szCs w:val="28"/>
        </w:rPr>
        <w:t xml:space="preserve">                                                 5. Метод оценки конкурентоспособности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b/>
          <w:bCs/>
          <w:sz w:val="28"/>
          <w:szCs w:val="28"/>
        </w:rPr>
        <w:t xml:space="preserve">                                                              отрасли Р. А. </w:t>
      </w:r>
      <w:proofErr w:type="spellStart"/>
      <w:r w:rsidRPr="00524505">
        <w:rPr>
          <w:rFonts w:ascii="Times New Roman" w:hAnsi="Times New Roman" w:cs="Times New Roman"/>
          <w:b/>
          <w:bCs/>
          <w:sz w:val="28"/>
          <w:szCs w:val="28"/>
        </w:rPr>
        <w:t>Фатхутдинова</w:t>
      </w:r>
      <w:proofErr w:type="spellEnd"/>
      <w:r w:rsidRPr="00524505">
        <w:rPr>
          <w:rFonts w:ascii="Times New Roman" w:hAnsi="Times New Roman" w:cs="Times New Roman"/>
          <w:b/>
          <w:bCs/>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Оценка конкурентоспособности отрасли осуществляется на основе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82755D">
        <w:rPr>
          <w:rFonts w:ascii="Times New Roman" w:eastAsia="TimesNewRoman" w:hAnsi="Times New Roman" w:cs="Times New Roman"/>
          <w:sz w:val="28"/>
          <w:szCs w:val="28"/>
          <w:highlight w:val="yellow"/>
          <w:lang w:eastAsia="ru-RU" w:bidi="ru-RU"/>
        </w:rPr>
        <w:lastRenderedPageBreak/>
        <w:t>комплексного, поэтапного и поэлементного исследования ведущих предприятий</w:t>
      </w:r>
      <w:r w:rsidRPr="00524505">
        <w:rPr>
          <w:rFonts w:ascii="Times New Roman" w:eastAsia="TimesNewRoman" w:hAnsi="Times New Roman" w:cs="Times New Roman"/>
          <w:sz w:val="28"/>
          <w:szCs w:val="28"/>
          <w:lang w:eastAsia="ru-RU" w:bidi="ru-RU"/>
        </w:rPr>
        <w:t>.</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hAnsi="Times New Roman" w:cs="Times New Roman"/>
          <w:sz w:val="28"/>
          <w:szCs w:val="28"/>
        </w:rPr>
        <w:t xml:space="preserve">            </w:t>
      </w:r>
      <w:r w:rsidRPr="0082755D">
        <w:rPr>
          <w:rFonts w:ascii="Times New Roman" w:eastAsia="TimesNewRoman" w:hAnsi="Times New Roman" w:cs="Times New Roman"/>
          <w:sz w:val="28"/>
          <w:szCs w:val="28"/>
          <w:highlight w:val="yellow"/>
        </w:rPr>
        <w:t>Количественный анализ конкурентоспособности дополняет</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качественный, включающий оценку внешних и внутренних поддающихся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измерению конкурентных преимуществ</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Так, </w:t>
      </w:r>
      <w:r w:rsidRPr="0082755D">
        <w:rPr>
          <w:rFonts w:ascii="Times New Roman" w:eastAsia="TimesNewRoman" w:hAnsi="Times New Roman" w:cs="Times New Roman"/>
          <w:sz w:val="28"/>
          <w:szCs w:val="28"/>
          <w:highlight w:val="yellow"/>
        </w:rPr>
        <w:t xml:space="preserve">к </w:t>
      </w:r>
      <w:r w:rsidRPr="0082755D">
        <w:rPr>
          <w:rFonts w:ascii="Times New Roman" w:eastAsia="TimesNewRoman" w:hAnsi="Times New Roman" w:cs="Times New Roman"/>
          <w:i/>
          <w:iCs/>
          <w:sz w:val="28"/>
          <w:szCs w:val="28"/>
          <w:highlight w:val="yellow"/>
        </w:rPr>
        <w:t>внешним конкурентным</w:t>
      </w:r>
      <w:r w:rsidRPr="00524505">
        <w:rPr>
          <w:rFonts w:ascii="Times New Roman" w:eastAsia="TimesNewRoman" w:hAnsi="Times New Roman" w:cs="Times New Roman"/>
          <w:i/>
          <w:iCs/>
          <w:sz w:val="28"/>
          <w:szCs w:val="28"/>
        </w:rPr>
        <w:t xml:space="preserve"> преимуществам отрасли </w:t>
      </w:r>
      <w:r w:rsidRPr="00524505">
        <w:rPr>
          <w:rFonts w:ascii="Times New Roman" w:eastAsia="TimesNewRoman" w:hAnsi="Times New Roman" w:cs="Times New Roman"/>
          <w:sz w:val="28"/>
          <w:szCs w:val="28"/>
        </w:rPr>
        <w:t>относятся: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конкурентоспособности 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активная государственная поддержка малого и среднего бизнеса;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качественное правовое регулирование функционирования экономики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открытость общества и рынков;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научный уровень управления экономикой 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гармонизация национальной системы стандартизации и сертификации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 международной системой;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соответствующая государственная поддержка науки и инновационной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деятельности;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высокое качество информационного обеспечения управления страной;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интеграции внутри страны и в рамках мирового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сообщества;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дифференцированные и оптимальные налоговые ставки в стране;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низкие процентные ставки в стране;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наличие доступных и дешевых ресурсов;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качественная система подготовки и переподготовки управленческих</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кадров в стране;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хорошие климатические условия и географическое положение 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конкуренции во всех областях деятельности в стране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 xml:space="preserve">К </w:t>
      </w:r>
      <w:r w:rsidRPr="0082755D">
        <w:rPr>
          <w:rFonts w:ascii="Times New Roman" w:eastAsia="TimesNewRoman" w:hAnsi="Times New Roman" w:cs="Times New Roman"/>
          <w:i/>
          <w:iCs/>
          <w:sz w:val="28"/>
          <w:szCs w:val="28"/>
          <w:highlight w:val="yellow"/>
        </w:rPr>
        <w:t>внутренним конкурентным</w:t>
      </w:r>
      <w:r w:rsidRPr="00524505">
        <w:rPr>
          <w:rFonts w:ascii="Times New Roman" w:eastAsia="TimesNewRoman" w:hAnsi="Times New Roman" w:cs="Times New Roman"/>
          <w:i/>
          <w:iCs/>
          <w:sz w:val="28"/>
          <w:szCs w:val="28"/>
        </w:rPr>
        <w:t xml:space="preserve"> преимуществам отрасли </w:t>
      </w:r>
      <w:r w:rsidRPr="00524505">
        <w:rPr>
          <w:rFonts w:ascii="Times New Roman" w:eastAsia="TimesNewRoman" w:hAnsi="Times New Roman" w:cs="Times New Roman"/>
          <w:sz w:val="28"/>
          <w:szCs w:val="28"/>
        </w:rPr>
        <w:t>относятся: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высокая потребность в товаре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оптимальный уровень концентрации, специализации и кооперирования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оптимальный уровень унификации и стандартизации продукции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удельный вес конкурентоспособного персонала 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качественная информационная и нормативно-методическая база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управления 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конкурентоспособные поставщики;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наличие доступа к качественному дешевому сырью и другим ресурсам;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выполнение работ по оптимизации эффективности использования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ресурсов;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радикальных новшеств (патентованные товары,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технологии, информационные системы и т. д.);</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наличие конкурентоспособных менеджеров;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 функционирование в организациях отрасли системы обеспечения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конкурентоспособности;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проведение сертификации продукции и систем;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эксклюзивность товара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высокая эффективность организации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высокая доля экспорта наукоемких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удельный вес конкурентоспособных организаций и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отрасли и др.</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Конкурентоспособность отрасли определяется по лучшим товарам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отрасли</w:t>
      </w:r>
      <w:r w:rsidRPr="00524505">
        <w:rPr>
          <w:rFonts w:ascii="Times New Roman" w:eastAsia="TimesNewRoman" w:hAnsi="Times New Roman" w:cs="Times New Roman"/>
          <w:sz w:val="28"/>
          <w:szCs w:val="28"/>
        </w:rPr>
        <w:t>, составляющим не менее 70 % отраслевого объема продаж. Поэтому</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необходимо вести отраслевой мониторинг нормативов конкурентоспособности по наиболее значимым товарам и выполнения отраслевых программ повышения конкурентоспособности товаров и предприятий данной отрасли. При этом размер рынка исчисляется в региональном, национальном и глобальном масштабах.</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            </w:t>
      </w:r>
      <w:r w:rsidRPr="0082755D">
        <w:rPr>
          <w:rFonts w:ascii="Times New Roman" w:eastAsia="TimesNewRoman" w:hAnsi="Times New Roman" w:cs="Times New Roman"/>
          <w:sz w:val="28"/>
          <w:szCs w:val="28"/>
          <w:highlight w:val="yellow"/>
        </w:rPr>
        <w:t>Для определения размера отраслевого рынка, количества участников,</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входящих в отрасль, политики их поведения на рынке, тенденции развития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параметров рынка и решения других вопросов рекомендуется проводить анализ</w:t>
      </w:r>
      <w:r w:rsidR="002E5E9F" w:rsidRPr="0082755D">
        <w:rPr>
          <w:rFonts w:ascii="Times New Roman" w:eastAsia="TimesNewRoman" w:hAnsi="Times New Roman" w:cs="Times New Roman"/>
          <w:sz w:val="28"/>
          <w:szCs w:val="28"/>
          <w:highlight w:val="yellow"/>
        </w:rPr>
        <w:t xml:space="preserve"> </w:t>
      </w:r>
      <w:r w:rsidRPr="0082755D">
        <w:rPr>
          <w:rFonts w:ascii="Times New Roman" w:eastAsia="TimesNewRoman" w:hAnsi="Times New Roman" w:cs="Times New Roman"/>
          <w:sz w:val="28"/>
          <w:szCs w:val="28"/>
          <w:highlight w:val="yellow"/>
        </w:rPr>
        <w:t>отрасли по следующим направлениям</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общий анализ объема рынка, количества продавцов, номенклатуры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 ассортимента товаров, их качества и цены, каналов распределения, высоты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входящих барьеров, экономико-правовой ситуации на рынке, уровня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дифференциации товаров, нормы рентабельности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конкурентов (доля рынка, занятая ими, динамичность</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их параметров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потребителей;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поставщиков;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отраслей, выпускающих заменители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силы конкуренции на рынке поставщиков, продавцов,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потребителей;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видов стратегий, применяемых конкурентами;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тенденций изменения параметров рынка;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методов и инструментов государственного регулирования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рыночных отношений 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инновационной активности в отрасли, конкуренции в среде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инновационных продуктов, барьеров на рынке новшеств.</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Помимо расчета вышеприведенного показателя</w:t>
      </w:r>
      <w:r w:rsidR="002E5E9F">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конкурентоспособности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отрасли на основе результатов анализа отрасли должны нормироваться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следующие отраслевые показатели:</w:t>
      </w:r>
      <w:bookmarkStart w:id="0" w:name="_GoBack"/>
      <w:bookmarkEnd w:id="0"/>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экспорт и его динамика, тенденции;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импорт и его динамика, тенденции;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темпы роста объема производства;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тенденции изменения внутреннего потребления собственных ресурсов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(газ, нефть, электроэнергия, древесина, металл, продукты химической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промышленности, цемент, стекло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уровень конкурентоспособности отрасли и его динамика;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proofErr w:type="spellStart"/>
      <w:r w:rsidRPr="00524505">
        <w:rPr>
          <w:rFonts w:ascii="Times New Roman" w:eastAsia="TimesNewRoman" w:hAnsi="Times New Roman" w:cs="Times New Roman"/>
          <w:sz w:val="28"/>
          <w:szCs w:val="28"/>
        </w:rPr>
        <w:t>наукоемкость</w:t>
      </w:r>
      <w:proofErr w:type="spellEnd"/>
      <w:r w:rsidRPr="00524505">
        <w:rPr>
          <w:rFonts w:ascii="Times New Roman" w:eastAsia="TimesNewRoman" w:hAnsi="Times New Roman" w:cs="Times New Roman"/>
          <w:sz w:val="28"/>
          <w:szCs w:val="28"/>
        </w:rPr>
        <w:t xml:space="preserve"> производства;</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удельный вес инновационных предприятий;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средний возраст технологического оборудования;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уровень образования работников отрасли, их возрастная структура;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удельный вес работников, имеющих ученую степень,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Оценивая конкурентоспособность отраслей, следует уделить особое</w:t>
      </w:r>
    </w:p>
    <w:p w:rsidR="002E5E9F" w:rsidRPr="0082755D"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внимание их инновационному развитию</w:t>
      </w:r>
      <w:r w:rsidR="002E5E9F">
        <w:rPr>
          <w:rFonts w:ascii="Times New Roman" w:eastAsia="TimesNewRoman" w:hAnsi="Times New Roman" w:cs="Times New Roman"/>
          <w:sz w:val="28"/>
          <w:szCs w:val="28"/>
        </w:rPr>
        <w:t xml:space="preserve">. </w:t>
      </w:r>
      <w:r w:rsidR="002E5E9F" w:rsidRPr="0082755D">
        <w:rPr>
          <w:rFonts w:ascii="Times New Roman" w:eastAsia="TimesNewRoman" w:hAnsi="Times New Roman" w:cs="Times New Roman"/>
          <w:sz w:val="28"/>
          <w:szCs w:val="28"/>
          <w:highlight w:val="yellow"/>
        </w:rPr>
        <w:t xml:space="preserve">Основными приоритетами </w:t>
      </w:r>
    </w:p>
    <w:p w:rsidR="00524505" w:rsidRPr="0082755D" w:rsidRDefault="002E5E9F"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иннова</w:t>
      </w:r>
      <w:r w:rsidR="00524505" w:rsidRPr="0082755D">
        <w:rPr>
          <w:rFonts w:ascii="Times New Roman" w:eastAsia="TimesNewRoman" w:hAnsi="Times New Roman" w:cs="Times New Roman"/>
          <w:sz w:val="28"/>
          <w:szCs w:val="28"/>
          <w:highlight w:val="yellow"/>
        </w:rPr>
        <w:t>ционного развития будут являться следующие факторы:</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1. Ресурсосбережение. 2. Увеличение доли наукоемкой продукции</w:t>
      </w:r>
      <w:r w:rsidRPr="00524505">
        <w:rPr>
          <w:rFonts w:ascii="Times New Roman" w:eastAsia="TimesNewRoman" w:hAnsi="Times New Roman" w:cs="Times New Roman"/>
          <w:sz w:val="28"/>
          <w:szCs w:val="28"/>
        </w:rPr>
        <w:t xml:space="preserve"> высокой </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степени переработки3. Обеспечение необходимой динамики обновления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технологий. 4. Оптимизация сырьевой базы производства.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Особое место в решении сырьевой проблемы занимает развитие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геологоразведочных работ на основе современных высоких технологий.</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5. Обеспечение гибкости производства.</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Государственное управление на всех уровнях является потенциальным</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фактором прямого и косвенного воздействия на многие аспекты отраслевой</w:t>
      </w:r>
    </w:p>
    <w:p w:rsidR="002E5E9F"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 xml:space="preserve">структуры. Для многих отраслей государство фактически является покупателем </w:t>
      </w:r>
    </w:p>
    <w:p w:rsidR="002E5E9F" w:rsidRPr="0082755D"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 xml:space="preserve">или продавцом и способно оказывать влияние на отраслевую конкуренцию с </w:t>
      </w:r>
    </w:p>
    <w:p w:rsidR="00524505" w:rsidRPr="00524505"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roofErr w:type="gramStart"/>
      <w:r w:rsidRPr="0082755D">
        <w:rPr>
          <w:rFonts w:ascii="Times New Roman" w:eastAsia="TimesNewRoman" w:hAnsi="Times New Roman" w:cs="Times New Roman"/>
          <w:sz w:val="28"/>
          <w:szCs w:val="28"/>
          <w:highlight w:val="yellow"/>
        </w:rPr>
        <w:t>помощью</w:t>
      </w:r>
      <w:proofErr w:type="gramEnd"/>
      <w:r w:rsidRPr="0082755D">
        <w:rPr>
          <w:rFonts w:ascii="Times New Roman" w:eastAsia="TimesNewRoman" w:hAnsi="Times New Roman" w:cs="Times New Roman"/>
          <w:sz w:val="28"/>
          <w:szCs w:val="28"/>
          <w:highlight w:val="yellow"/>
        </w:rPr>
        <w:t xml:space="preserve"> проводимой им политики</w:t>
      </w:r>
      <w:r w:rsidRPr="00524505">
        <w:rPr>
          <w:rFonts w:ascii="Times New Roman" w:eastAsia="TimesNewRoman" w:hAnsi="Times New Roman" w:cs="Times New Roman"/>
          <w:sz w:val="28"/>
          <w:szCs w:val="28"/>
        </w:rPr>
        <w:t>.</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 этом необходимо учитывать, что роль государства как поставщика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или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покупателя в значительно большей степени определяется политическими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факторами, чем экономическими условиями.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EB4736" w:rsidRDefault="00EB4736" w:rsidP="00524505">
      <w:pPr>
        <w:jc w:val="both"/>
      </w:pPr>
    </w:p>
    <w:sectPr w:rsidR="00EB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14"/>
    <w:rsid w:val="002E5E9F"/>
    <w:rsid w:val="00524505"/>
    <w:rsid w:val="00532614"/>
    <w:rsid w:val="00665B1B"/>
    <w:rsid w:val="0082755D"/>
    <w:rsid w:val="00B16E32"/>
    <w:rsid w:val="00B33943"/>
    <w:rsid w:val="00B93B88"/>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A103F-2532-46B9-B785-9D29A198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4498</Words>
  <Characters>25643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4</cp:revision>
  <dcterms:created xsi:type="dcterms:W3CDTF">2020-11-22T10:37:00Z</dcterms:created>
  <dcterms:modified xsi:type="dcterms:W3CDTF">2021-11-03T14:32:00Z</dcterms:modified>
</cp:coreProperties>
</file>